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3D0A1B" w14:textId="528ACCBB" w:rsidR="00D15E11" w:rsidRPr="009F29FB" w:rsidRDefault="006F6A40" w:rsidP="00D15E11">
      <w:pPr>
        <w:pStyle w:val="Header"/>
        <w:tabs>
          <w:tab w:val="right" w:pos="9639"/>
        </w:tabs>
        <w:rPr>
          <w:rFonts w:eastAsia="新細明體" w:cs="Arial"/>
          <w:noProof w:val="0"/>
          <w:color w:val="000000" w:themeColor="text1"/>
          <w:sz w:val="24"/>
          <w:szCs w:val="24"/>
          <w:lang w:val="en-GB" w:eastAsia="zh-TW"/>
        </w:rPr>
      </w:pPr>
      <w:bookmarkStart w:id="0" w:name="OLE_LINK103"/>
      <w:bookmarkStart w:id="1" w:name="OLE_LINK104"/>
      <w:bookmarkStart w:id="2" w:name="_GoBack"/>
      <w:r w:rsidRPr="00B86062">
        <w:rPr>
          <w:rFonts w:cs="Arial"/>
          <w:bCs/>
          <w:noProof w:val="0"/>
          <w:sz w:val="24"/>
          <w:szCs w:val="24"/>
          <w:lang w:val="en-GB"/>
        </w:rPr>
        <w:t xml:space="preserve">3GPP TSG-RAN WG4 Meeting </w:t>
      </w:r>
      <w:r w:rsidR="005666EA" w:rsidRPr="00817D51">
        <w:rPr>
          <w:rFonts w:cs="Arial"/>
          <w:bCs/>
          <w:noProof w:val="0"/>
          <w:sz w:val="24"/>
          <w:szCs w:val="24"/>
          <w:lang w:val="en-GB"/>
        </w:rPr>
        <w:t>#</w:t>
      </w:r>
      <w:r w:rsidR="005666EA">
        <w:rPr>
          <w:rFonts w:cs="Arial"/>
          <w:bCs/>
          <w:noProof w:val="0"/>
          <w:sz w:val="24"/>
          <w:szCs w:val="24"/>
          <w:lang w:val="en-GB"/>
        </w:rPr>
        <w:t>88</w:t>
      </w:r>
      <w:r w:rsidR="00AF1147">
        <w:rPr>
          <w:rFonts w:cs="Arial"/>
          <w:bCs/>
          <w:noProof w:val="0"/>
          <w:sz w:val="24"/>
          <w:szCs w:val="24"/>
          <w:lang w:val="en-GB"/>
        </w:rPr>
        <w:t>-Bis</w:t>
      </w:r>
      <w:r w:rsidR="00D15E11" w:rsidRPr="009F29FB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2F57F1" w:rsidRPr="002F57F1">
        <w:rPr>
          <w:rFonts w:cs="Arial"/>
          <w:noProof w:val="0"/>
          <w:color w:val="000000" w:themeColor="text1"/>
          <w:sz w:val="24"/>
          <w:szCs w:val="24"/>
          <w:lang w:val="en-GB"/>
        </w:rPr>
        <w:t>R4-1812502</w:t>
      </w:r>
    </w:p>
    <w:p w14:paraId="43543D22" w14:textId="7F0CCA51" w:rsidR="00AF1147" w:rsidRPr="009F29FB" w:rsidRDefault="00AF1147" w:rsidP="00AF1147">
      <w:pPr>
        <w:pStyle w:val="Header"/>
        <w:rPr>
          <w:rFonts w:cs="Arial"/>
          <w:bCs/>
          <w:noProof w:val="0"/>
          <w:color w:val="000000" w:themeColor="text1"/>
          <w:sz w:val="24"/>
          <w:lang w:eastAsia="ja-JP"/>
        </w:rPr>
      </w:pPr>
      <w:r w:rsidRPr="007A60BE">
        <w:rPr>
          <w:rFonts w:eastAsia="新細明體" w:cs="Arial"/>
          <w:sz w:val="24"/>
          <w:lang w:eastAsia="zh-TW"/>
        </w:rPr>
        <w:t>Chengdu, China, 8th- 12</w:t>
      </w:r>
      <w:r w:rsidR="002F57F1">
        <w:rPr>
          <w:rFonts w:eastAsia="新細明體" w:cs="Arial"/>
          <w:sz w:val="24"/>
          <w:lang w:eastAsia="zh-TW"/>
        </w:rPr>
        <w:t>th</w:t>
      </w:r>
      <w:r w:rsidRPr="007A60BE">
        <w:rPr>
          <w:rFonts w:eastAsia="新細明體" w:cs="Arial"/>
          <w:sz w:val="24"/>
          <w:lang w:eastAsia="zh-TW"/>
        </w:rPr>
        <w:t xml:space="preserve"> October, 2018</w:t>
      </w:r>
    </w:p>
    <w:p w14:paraId="11BA2695" w14:textId="77777777" w:rsidR="00AF1147" w:rsidRPr="009F29FB" w:rsidRDefault="00AF1147" w:rsidP="00D15E11">
      <w:pPr>
        <w:pStyle w:val="Header"/>
        <w:rPr>
          <w:rFonts w:cs="Arial"/>
          <w:bCs/>
          <w:noProof w:val="0"/>
          <w:color w:val="000000" w:themeColor="text1"/>
          <w:sz w:val="24"/>
          <w:lang w:eastAsia="ja-JP"/>
        </w:rPr>
      </w:pPr>
    </w:p>
    <w:p w14:paraId="35DE9522" w14:textId="5DBFD701" w:rsidR="00D15E11" w:rsidRPr="009F29FB" w:rsidRDefault="00D15E11" w:rsidP="00D15E11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AF1147" w:rsidRPr="00AF1147">
        <w:rPr>
          <w:rFonts w:cs="Arial"/>
          <w:b/>
          <w:bCs/>
          <w:sz w:val="24"/>
        </w:rPr>
        <w:t>7.11.3.3</w:t>
      </w:r>
    </w:p>
    <w:p w14:paraId="370C01BC" w14:textId="77777777" w:rsidR="00D15E11" w:rsidRPr="009F29FB" w:rsidRDefault="00D15E11" w:rsidP="00D15E11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62AB4E9B" w14:textId="0E2866D7" w:rsidR="0034111C" w:rsidRPr="009F29FB" w:rsidRDefault="0034111C" w:rsidP="00A93FE5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5666EA" w:rsidRPr="005666EA">
        <w:rPr>
          <w:rFonts w:ascii="Arial" w:hAnsi="Arial" w:cs="Arial"/>
          <w:b/>
          <w:bCs/>
          <w:color w:val="000000" w:themeColor="text1"/>
        </w:rPr>
        <w:t>Discussion on inter-frequency requirements</w:t>
      </w:r>
    </w:p>
    <w:p w14:paraId="60F36AD2" w14:textId="77777777" w:rsidR="0034111C" w:rsidRPr="009F29FB" w:rsidRDefault="0034111C">
      <w:pPr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242B9F" w:rsidRPr="00242B9F">
        <w:rPr>
          <w:rFonts w:ascii="Arial" w:hAnsi="Arial" w:cs="Arial"/>
          <w:b/>
          <w:bCs/>
          <w:color w:val="000000" w:themeColor="text1"/>
        </w:rPr>
        <w:t>D</w:t>
      </w:r>
      <w:r w:rsidR="00BC79E7" w:rsidRPr="009F29FB">
        <w:rPr>
          <w:rFonts w:ascii="Arial" w:hAnsi="Arial" w:cs="Arial"/>
          <w:b/>
          <w:bCs/>
          <w:color w:val="000000" w:themeColor="text1"/>
        </w:rPr>
        <w:t>iscussion</w:t>
      </w:r>
      <w:r w:rsidR="000A341C" w:rsidRPr="009F29FB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7555E44F" w14:textId="77777777" w:rsidR="0034111C" w:rsidRPr="009F29FB" w:rsidRDefault="0034111C">
      <w:pPr>
        <w:pStyle w:val="Heading1"/>
        <w:rPr>
          <w:rFonts w:eastAsia="新細明體" w:cs="Arial"/>
          <w:color w:val="000000" w:themeColor="text1"/>
          <w:lang w:eastAsia="zh-TW"/>
        </w:rPr>
      </w:pPr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</w:r>
      <w:r w:rsidR="00EE7FA7" w:rsidRPr="009F29FB">
        <w:rPr>
          <w:rFonts w:cs="Arial"/>
          <w:color w:val="000000" w:themeColor="text1"/>
        </w:rPr>
        <w:t>Introduction</w:t>
      </w:r>
      <w:r w:rsidR="0001174A"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1B114F6B" w14:textId="19541D65" w:rsidR="009C5564" w:rsidRDefault="00F2686F" w:rsidP="00FD747C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cs="Arial"/>
        </w:rPr>
      </w:pPr>
      <w:bookmarkStart w:id="3" w:name="OLE_LINK1"/>
      <w:bookmarkStart w:id="4" w:name="OLE_LINK2"/>
      <w:bookmarkStart w:id="5" w:name="OLE_LINK132"/>
      <w:bookmarkStart w:id="6" w:name="OLE_LINK133"/>
      <w:r>
        <w:rPr>
          <w:rFonts w:eastAsiaTheme="minorEastAsia" w:cs="Arial"/>
          <w:sz w:val="22"/>
          <w:lang w:eastAsia="zh-TW"/>
        </w:rPr>
        <w:t>I</w:t>
      </w:r>
      <w:r w:rsidR="005666EA">
        <w:rPr>
          <w:rFonts w:eastAsiaTheme="minorEastAsia" w:cs="Arial"/>
          <w:sz w:val="22"/>
          <w:lang w:eastAsia="zh-TW"/>
        </w:rPr>
        <w:t>n our previous paper [</w:t>
      </w:r>
      <w:r>
        <w:rPr>
          <w:rFonts w:eastAsiaTheme="minorEastAsia" w:cs="Arial"/>
          <w:sz w:val="22"/>
          <w:lang w:eastAsia="zh-TW"/>
        </w:rPr>
        <w:t>1</w:t>
      </w:r>
      <w:r w:rsidR="005666EA">
        <w:rPr>
          <w:rFonts w:eastAsiaTheme="minorEastAsia" w:cs="Arial"/>
          <w:sz w:val="22"/>
          <w:lang w:eastAsia="zh-TW"/>
        </w:rPr>
        <w:t xml:space="preserve">], we give some observations and evaluation results to address the issue of inter-frequency measurement requirement Alt. 3: </w:t>
      </w:r>
      <w:r w:rsidR="005666EA" w:rsidRPr="005666EA">
        <w:rPr>
          <w:rFonts w:eastAsiaTheme="minorEastAsia" w:cs="Arial"/>
          <w:sz w:val="22"/>
          <w:lang w:eastAsia="zh-TW"/>
        </w:rPr>
        <w:t>UE can</w:t>
      </w:r>
      <w:r w:rsidR="005666EA">
        <w:rPr>
          <w:rFonts w:eastAsiaTheme="minorEastAsia" w:cs="Arial"/>
          <w:sz w:val="22"/>
          <w:lang w:eastAsia="zh-TW"/>
        </w:rPr>
        <w:t>’t</w:t>
      </w:r>
      <w:r w:rsidR="005666EA" w:rsidRPr="005666EA">
        <w:rPr>
          <w:rFonts w:eastAsiaTheme="minorEastAsia" w:cs="Arial"/>
          <w:sz w:val="22"/>
          <w:lang w:eastAsia="zh-TW"/>
        </w:rPr>
        <w:t xml:space="preserve"> always obtain sufficient sample number in a measurement period</w:t>
      </w:r>
      <w:r w:rsidR="005666EA">
        <w:rPr>
          <w:rFonts w:eastAsiaTheme="minorEastAsia" w:cs="Arial"/>
          <w:sz w:val="22"/>
          <w:lang w:eastAsia="zh-TW"/>
        </w:rPr>
        <w:t xml:space="preserve">. Considering the difficulty of listing all the </w:t>
      </w:r>
      <w:r w:rsidR="005666EA" w:rsidRPr="00FD747C">
        <w:rPr>
          <w:rFonts w:eastAsiaTheme="minorEastAsia" w:cs="Arial"/>
          <w:sz w:val="22"/>
          <w:lang w:eastAsia="zh-TW"/>
        </w:rPr>
        <w:t>fail cases</w:t>
      </w:r>
      <w:r w:rsidR="005666EA">
        <w:rPr>
          <w:rFonts w:eastAsiaTheme="minorEastAsia" w:cs="Arial"/>
          <w:sz w:val="22"/>
          <w:lang w:eastAsia="zh-TW"/>
        </w:rPr>
        <w:t xml:space="preserve"> in the spec, in this paper we propose the modified version of </w:t>
      </w:r>
      <w:r w:rsidR="005666EA" w:rsidRPr="002446D6">
        <w:rPr>
          <w:rFonts w:eastAsiaTheme="minorEastAsia" w:cs="Arial"/>
          <w:sz w:val="22"/>
          <w:lang w:eastAsia="zh-TW"/>
        </w:rPr>
        <w:t xml:space="preserve">Alt. 3 to </w:t>
      </w:r>
      <w:r w:rsidR="005666EA">
        <w:rPr>
          <w:rFonts w:eastAsiaTheme="minorEastAsia" w:cs="Arial"/>
          <w:sz w:val="22"/>
          <w:lang w:eastAsia="zh-TW"/>
        </w:rPr>
        <w:t xml:space="preserve">solve this issue. The idea </w:t>
      </w:r>
      <w:r w:rsidR="005374C5">
        <w:rPr>
          <w:rFonts w:eastAsiaTheme="minorEastAsia" w:cs="Arial"/>
          <w:sz w:val="22"/>
          <w:lang w:eastAsia="zh-TW"/>
        </w:rPr>
        <w:t>is borrowed from</w:t>
      </w:r>
      <w:r w:rsidR="005666EA">
        <w:rPr>
          <w:rFonts w:eastAsiaTheme="minorEastAsia" w:cs="Arial"/>
          <w:sz w:val="22"/>
          <w:lang w:eastAsia="zh-TW"/>
        </w:rPr>
        <w:t xml:space="preserve"> Alt. 2 </w:t>
      </w:r>
      <w:r w:rsidR="005374C5">
        <w:rPr>
          <w:rFonts w:eastAsiaTheme="minorEastAsia" w:cs="Arial"/>
          <w:sz w:val="22"/>
          <w:lang w:eastAsia="zh-TW"/>
        </w:rPr>
        <w:t>but</w:t>
      </w:r>
      <w:r w:rsidR="005666EA">
        <w:rPr>
          <w:rFonts w:eastAsiaTheme="minorEastAsia" w:cs="Arial"/>
          <w:sz w:val="22"/>
          <w:lang w:eastAsia="zh-TW"/>
        </w:rPr>
        <w:t xml:space="preserve"> still based on the assumption that</w:t>
      </w:r>
      <w:r w:rsidR="00343155" w:rsidRPr="002446D6">
        <w:rPr>
          <w:rFonts w:eastAsiaTheme="minorEastAsia" w:cs="Arial"/>
          <w:sz w:val="22"/>
          <w:lang w:eastAsia="zh-TW"/>
        </w:rPr>
        <w:t xml:space="preserve"> </w:t>
      </w:r>
      <w:r w:rsidR="00505B04" w:rsidRPr="002446D6">
        <w:rPr>
          <w:rFonts w:eastAsiaTheme="minorEastAsia" w:cs="Arial"/>
          <w:i/>
          <w:sz w:val="22"/>
          <w:lang w:eastAsia="zh-TW"/>
        </w:rPr>
        <w:t>gap occasion based round-robin inter-frequency measurement scheduling method</w:t>
      </w:r>
      <w:r w:rsidR="00505B04" w:rsidRPr="00FD747C">
        <w:rPr>
          <w:rFonts w:eastAsiaTheme="minorEastAsia" w:cs="Arial"/>
          <w:i/>
          <w:sz w:val="22"/>
          <w:lang w:eastAsia="zh-TW"/>
        </w:rPr>
        <w:t xml:space="preserve"> </w:t>
      </w:r>
      <w:r w:rsidR="00505B04" w:rsidRPr="002446D6">
        <w:rPr>
          <w:rFonts w:eastAsiaTheme="minorEastAsia" w:cs="Arial"/>
          <w:sz w:val="22"/>
          <w:lang w:eastAsia="zh-TW"/>
        </w:rPr>
        <w:t>[</w:t>
      </w:r>
      <w:r w:rsidR="007B33CB">
        <w:rPr>
          <w:rFonts w:eastAsiaTheme="minorEastAsia" w:cs="Arial"/>
          <w:sz w:val="22"/>
          <w:lang w:eastAsia="zh-TW"/>
        </w:rPr>
        <w:t>2</w:t>
      </w:r>
      <w:r w:rsidR="005666EA">
        <w:rPr>
          <w:rFonts w:eastAsiaTheme="minorEastAsia" w:cs="Arial"/>
          <w:sz w:val="22"/>
          <w:lang w:eastAsia="zh-TW"/>
        </w:rPr>
        <w:t xml:space="preserve">] is used. </w:t>
      </w:r>
    </w:p>
    <w:p w14:paraId="082DF8B8" w14:textId="697E159F" w:rsidR="00242B9F" w:rsidRPr="001F61A8" w:rsidRDefault="00242B9F" w:rsidP="00242B9F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2</w:t>
      </w:r>
      <w:r w:rsidRPr="001F61A8">
        <w:rPr>
          <w:rFonts w:cs="Arial"/>
          <w:color w:val="000000" w:themeColor="text1"/>
        </w:rPr>
        <w:tab/>
      </w:r>
      <w:r w:rsidR="009C5564">
        <w:rPr>
          <w:rFonts w:cs="Arial"/>
          <w:color w:val="000000" w:themeColor="text1"/>
        </w:rPr>
        <w:t>Inter-frequency</w:t>
      </w:r>
      <w:r w:rsidR="0058331C">
        <w:rPr>
          <w:rFonts w:cs="Arial"/>
          <w:color w:val="000000" w:themeColor="text1"/>
        </w:rPr>
        <w:t xml:space="preserve"> Measurement Requirement</w:t>
      </w:r>
    </w:p>
    <w:p w14:paraId="51B7094B" w14:textId="4AF87951" w:rsidR="009C5564" w:rsidRDefault="008A7C93" w:rsidP="00955110">
      <w:pPr>
        <w:pStyle w:val="Caption"/>
        <w:jc w:val="both"/>
        <w:rPr>
          <w:rFonts w:ascii="Arial" w:eastAsiaTheme="minorEastAsia" w:hAnsi="Arial" w:cs="Arial"/>
          <w:b w:val="0"/>
          <w:sz w:val="22"/>
          <w:szCs w:val="22"/>
        </w:rPr>
      </w:pPr>
      <w:r>
        <w:rPr>
          <w:rFonts w:ascii="Arial" w:eastAsiaTheme="minorEastAsia" w:hAnsi="Arial" w:cs="Arial"/>
          <w:b w:val="0"/>
          <w:sz w:val="22"/>
          <w:szCs w:val="22"/>
        </w:rPr>
        <w:t xml:space="preserve">Based on the agreement in </w:t>
      </w:r>
      <w:r w:rsidR="007B33CB">
        <w:rPr>
          <w:rFonts w:ascii="Arial" w:eastAsiaTheme="minorEastAsia" w:hAnsi="Arial" w:cs="Arial"/>
          <w:b w:val="0"/>
          <w:sz w:val="22"/>
          <w:szCs w:val="22"/>
        </w:rPr>
        <w:t xml:space="preserve">RAN4 #AH1807 </w:t>
      </w:r>
      <w:r>
        <w:rPr>
          <w:rFonts w:ascii="Arial" w:eastAsiaTheme="minorEastAsia" w:hAnsi="Arial" w:cs="Arial"/>
          <w:b w:val="0"/>
          <w:sz w:val="22"/>
          <w:szCs w:val="22"/>
        </w:rPr>
        <w:t xml:space="preserve">meeting, gap sharing factors are only applied on </w:t>
      </w:r>
      <w:r w:rsidRPr="008A7C93">
        <w:rPr>
          <w:rFonts w:ascii="Arial" w:eastAsiaTheme="minorEastAsia" w:hAnsi="Arial" w:cs="Arial"/>
          <w:b w:val="0"/>
          <w:sz w:val="22"/>
          <w:szCs w:val="22"/>
        </w:rPr>
        <w:t>gap occasions that both intra-frequency and inter-frequency/inter-RAT MOs exist</w:t>
      </w:r>
      <w:r>
        <w:rPr>
          <w:rFonts w:ascii="Arial" w:eastAsiaTheme="minorEastAsia" w:hAnsi="Arial" w:cs="Arial"/>
          <w:b w:val="0"/>
          <w:sz w:val="22"/>
          <w:szCs w:val="22"/>
        </w:rPr>
        <w:t xml:space="preserve">. The inter-frequency measurement requirement needs to distinguish the gap occasions that need the gap sharing factors or not. The principle of </w:t>
      </w:r>
      <w:r w:rsidR="006C04E7">
        <w:rPr>
          <w:rFonts w:ascii="Arial" w:eastAsiaTheme="minorEastAsia" w:hAnsi="Arial" w:cs="Arial"/>
          <w:b w:val="0"/>
          <w:sz w:val="22"/>
          <w:szCs w:val="22"/>
        </w:rPr>
        <w:t xml:space="preserve">modified </w:t>
      </w:r>
      <w:r>
        <w:rPr>
          <w:rFonts w:ascii="Arial" w:eastAsiaTheme="minorEastAsia" w:hAnsi="Arial" w:cs="Arial"/>
          <w:b w:val="0"/>
          <w:sz w:val="22"/>
          <w:szCs w:val="22"/>
        </w:rPr>
        <w:t xml:space="preserve">Alt. 3 has addressed this issue in the formula as follows: </w:t>
      </w:r>
    </w:p>
    <w:p w14:paraId="6229E6DF" w14:textId="6BD70834" w:rsidR="008A7C93" w:rsidRPr="007C0FF6" w:rsidRDefault="00A0182A" w:rsidP="008A7C93">
      <w:pPr>
        <w:kinsoku w:val="0"/>
        <w:overflowPunct w:val="0"/>
        <w:spacing w:after="0" w:line="240" w:lineRule="auto"/>
        <w:ind w:left="644"/>
        <w:contextualSpacing/>
        <w:textAlignment w:val="baseline"/>
        <w:rPr>
          <w:rFonts w:eastAsia="SimSun" w:cs="Arial"/>
          <w:color w:val="000000"/>
          <w:kern w:val="24"/>
          <w:sz w:val="20"/>
          <w:szCs w:val="20"/>
        </w:rPr>
      </w:pPr>
      <m:oMathPara>
        <m:oMath>
          <m:sSubSup>
            <m:sSubSupPr>
              <m:ctrlPr>
                <w:rPr>
                  <w:rFonts w:ascii="Cambria Math" w:eastAsia="SimSun" w:hAnsi="Cambria Math" w:cs="Arial"/>
                  <w:i/>
                  <w:color w:val="000000"/>
                  <w:kern w:val="24"/>
                  <w:sz w:val="20"/>
                  <w:szCs w:val="20"/>
                </w:rPr>
              </m:ctrlPr>
            </m:sSubSupPr>
            <m:e>
              <m:r>
                <w:rPr>
                  <w:rFonts w:ascii="Cambria Math" w:eastAsia="SimSun" w:hAnsi="Cambria Math" w:cs="Arial"/>
                  <w:color w:val="000000"/>
                  <w:kern w:val="24"/>
                  <w:sz w:val="20"/>
                  <w:szCs w:val="20"/>
                </w:rPr>
                <m:t>T</m:t>
              </m:r>
            </m:e>
            <m:sub>
              <m:r>
                <w:rPr>
                  <w:rFonts w:ascii="Cambria Math" w:eastAsia="SimSun" w:hAnsi="Cambria Math" w:cs="Arial"/>
                  <w:color w:val="000000"/>
                  <w:kern w:val="24"/>
                  <w:sz w:val="20"/>
                  <w:szCs w:val="20"/>
                </w:rPr>
                <m:t>inter,#i</m:t>
              </m:r>
            </m:sub>
            <m:sup>
              <m:r>
                <w:rPr>
                  <w:rFonts w:ascii="Cambria Math" w:eastAsia="SimSun" w:hAnsi="Cambria Math" w:cs="Arial"/>
                  <w:color w:val="000000"/>
                  <w:kern w:val="24"/>
                  <w:sz w:val="20"/>
                  <w:szCs w:val="20"/>
                </w:rPr>
                <m:t>alt3</m:t>
              </m:r>
            </m:sup>
          </m:sSubSup>
          <m:r>
            <w:rPr>
              <w:rFonts w:ascii="Cambria Math" w:eastAsia="SimSun" w:hAnsi="Cambria Math" w:cs="Arial"/>
              <w:color w:val="000000"/>
              <w:kern w:val="24"/>
              <w:sz w:val="20"/>
              <w:szCs w:val="20"/>
            </w:rPr>
            <m:t>=M×</m:t>
          </m:r>
          <m:sSubSup>
            <m:sSubSupPr>
              <m:ctrlPr>
                <w:rPr>
                  <w:rFonts w:ascii="Cambria Math" w:hAnsi="Cambria Math" w:cs="Arial"/>
                  <w:i/>
                  <w:vertAlign w:val="subscript"/>
                </w:rPr>
              </m:ctrlPr>
            </m:sSubSupPr>
            <m:e>
              <m:r>
                <w:rPr>
                  <w:rFonts w:ascii="Cambria Math" w:hAnsi="Cambria Math" w:cs="Arial"/>
                  <w:vertAlign w:val="subscript"/>
                </w:rPr>
                <m:t>CSF</m:t>
              </m:r>
            </m:e>
            <m:sub>
              <m:r>
                <w:rPr>
                  <w:rFonts w:ascii="Cambria Math" w:hAnsi="Cambria Math" w:cs="Arial"/>
                  <w:vertAlign w:val="subscript"/>
                </w:rPr>
                <m:t>within_gap</m:t>
              </m:r>
            </m:sub>
            <m:sup>
              <m:r>
                <w:rPr>
                  <w:rFonts w:ascii="Cambria Math" w:hAnsi="Cambria Math" w:cs="Arial"/>
                  <w:vertAlign w:val="subscript"/>
                </w:rPr>
                <m:t>#i</m:t>
              </m:r>
            </m:sup>
          </m:sSubSup>
          <m:r>
            <w:rPr>
              <w:rFonts w:ascii="Cambria Math" w:eastAsia="SimSun" w:hAnsi="Cambria Math" w:cs="Arial"/>
              <w:color w:val="000000"/>
              <w:kern w:val="24"/>
              <w:sz w:val="20"/>
              <w:szCs w:val="20"/>
            </w:rPr>
            <m:t>×</m:t>
          </m:r>
          <m:r>
            <m:rPr>
              <m:sty m:val="p"/>
            </m:rPr>
            <w:rPr>
              <w:rFonts w:ascii="Cambria Math" w:eastAsia="SimSun" w:hAnsi="Cambria Math" w:cs="Arial"/>
              <w:color w:val="000000"/>
              <w:kern w:val="24"/>
              <w:sz w:val="20"/>
              <w:szCs w:val="20"/>
            </w:rPr>
            <m:t>max⁡</m:t>
          </m:r>
          <m:r>
            <w:rPr>
              <w:rFonts w:ascii="Cambria Math" w:eastAsia="SimSun" w:hAnsi="Cambria Math" w:cs="Arial"/>
              <w:color w:val="000000"/>
              <w:kern w:val="24"/>
              <w:sz w:val="20"/>
              <w:szCs w:val="20"/>
            </w:rPr>
            <m:t>(MGRP,</m:t>
          </m:r>
          <m:sSubSup>
            <m:sSubSupPr>
              <m:ctrlPr>
                <w:rPr>
                  <w:rFonts w:ascii="Cambria Math" w:eastAsia="SimSun" w:hAnsi="Cambria Math" w:cs="Arial"/>
                  <w:i/>
                  <w:color w:val="000000"/>
                  <w:kern w:val="24"/>
                  <w:sz w:val="20"/>
                  <w:szCs w:val="20"/>
                </w:rPr>
              </m:ctrlPr>
            </m:sSubSupPr>
            <m:e>
              <m:r>
                <w:rPr>
                  <w:rFonts w:ascii="Cambria Math" w:eastAsia="SimSun" w:hAnsi="Cambria Math" w:cs="Arial"/>
                  <w:color w:val="000000"/>
                  <w:kern w:val="24"/>
                  <w:sz w:val="20"/>
                  <w:szCs w:val="20"/>
                </w:rPr>
                <m:t>T</m:t>
              </m:r>
            </m:e>
            <m:sub>
              <m:r>
                <w:rPr>
                  <w:rFonts w:ascii="Cambria Math" w:eastAsia="SimSun" w:hAnsi="Cambria Math" w:cs="Arial"/>
                  <w:color w:val="000000"/>
                  <w:kern w:val="24"/>
                  <w:sz w:val="20"/>
                  <w:szCs w:val="20"/>
                </w:rPr>
                <m:t>SMTC</m:t>
              </m:r>
            </m:sub>
            <m:sup>
              <m:r>
                <w:rPr>
                  <w:rFonts w:ascii="Cambria Math" w:eastAsia="SimSun" w:hAnsi="Cambria Math" w:cs="Arial"/>
                  <w:color w:val="000000"/>
                  <w:kern w:val="24"/>
                  <w:sz w:val="20"/>
                  <w:szCs w:val="20"/>
                </w:rPr>
                <m:t>#i</m:t>
              </m:r>
            </m:sup>
          </m:sSubSup>
          <m:r>
            <w:rPr>
              <w:rFonts w:ascii="Cambria Math" w:eastAsia="SimSun" w:hAnsi="Cambria Math" w:cs="Arial"/>
              <w:color w:val="000000"/>
              <w:kern w:val="24"/>
              <w:sz w:val="20"/>
              <w:szCs w:val="20"/>
            </w:rPr>
            <m:t>), i=1,2..</m:t>
          </m:r>
          <m:sSub>
            <m:sSubPr>
              <m:ctrlPr>
                <w:rPr>
                  <w:rFonts w:ascii="Cambria Math" w:eastAsia="SimSun" w:hAnsi="Cambria Math" w:cs="Arial"/>
                  <w:i/>
                  <w:color w:val="000000"/>
                  <w:kern w:val="24"/>
                  <w:sz w:val="20"/>
                  <w:szCs w:val="20"/>
                </w:rPr>
              </m:ctrlPr>
            </m:sSubPr>
            <m:e>
              <m:r>
                <w:rPr>
                  <w:rFonts w:ascii="Cambria Math" w:eastAsia="SimSun" w:hAnsi="Cambria Math" w:cs="Arial"/>
                  <w:color w:val="000000"/>
                  <w:kern w:val="24"/>
                  <w:sz w:val="20"/>
                  <w:szCs w:val="20"/>
                </w:rPr>
                <m:t>N</m:t>
              </m:r>
            </m:e>
            <m:sub>
              <m:r>
                <w:rPr>
                  <w:rFonts w:ascii="Cambria Math" w:eastAsia="SimSun" w:hAnsi="Cambria Math" w:cs="Arial"/>
                  <w:color w:val="000000"/>
                  <w:kern w:val="24"/>
                  <w:sz w:val="20"/>
                  <w:szCs w:val="20"/>
                </w:rPr>
                <m:t>freq</m:t>
              </m:r>
            </m:sub>
          </m:sSub>
          <m:r>
            <w:rPr>
              <w:rFonts w:ascii="Cambria Math" w:eastAsia="SimSun" w:hAnsi="Cambria Math" w:cs="Arial"/>
              <w:color w:val="000000"/>
              <w:kern w:val="24"/>
              <w:sz w:val="20"/>
              <w:szCs w:val="20"/>
            </w:rPr>
            <m:t>.</m:t>
          </m:r>
        </m:oMath>
      </m:oMathPara>
    </w:p>
    <w:p w14:paraId="69BF1232" w14:textId="336295A6" w:rsidR="008A7C93" w:rsidRDefault="008A7C93" w:rsidP="00FD747C">
      <w:pPr>
        <w:rPr>
          <w:vertAlign w:val="subscript"/>
        </w:rPr>
      </w:pPr>
      <w:r>
        <w:t xml:space="preserve">                       where </w:t>
      </w:r>
      <m:oMath>
        <m:sSubSup>
          <m:sSubSupPr>
            <m:ctrlPr>
              <w:rPr>
                <w:rFonts w:ascii="Cambria Math" w:hAnsi="Cambria Math" w:cs="Arial"/>
                <w:i/>
                <w:vertAlign w:val="subscript"/>
              </w:rPr>
            </m:ctrlPr>
          </m:sSubSupPr>
          <m:e>
            <m:r>
              <w:rPr>
                <w:rFonts w:ascii="Cambria Math" w:hAnsi="Cambria Math" w:cs="Arial"/>
                <w:vertAlign w:val="subscript"/>
              </w:rPr>
              <m:t>CSF</m:t>
            </m:r>
          </m:e>
          <m:sub>
            <m:r>
              <w:rPr>
                <w:rFonts w:ascii="Cambria Math" w:hAnsi="Cambria Math" w:cs="Arial"/>
                <w:vertAlign w:val="subscript"/>
              </w:rPr>
              <m:t>within_gap</m:t>
            </m:r>
          </m:sub>
          <m:sup>
            <m:r>
              <w:rPr>
                <w:rFonts w:ascii="Cambria Math" w:hAnsi="Cambria Math" w:cs="Arial"/>
                <w:vertAlign w:val="subscript"/>
              </w:rPr>
              <m:t>#i</m:t>
            </m:r>
          </m:sup>
        </m:sSubSup>
        <m:r>
          <w:rPr>
            <w:rFonts w:ascii="Cambria Math" w:eastAsia="SimSun" w:hAnsi="Cambria Math" w:cs="Arial"/>
            <w:color w:val="000000"/>
            <w:kern w:val="24"/>
            <w:sz w:val="20"/>
            <w:szCs w:val="20"/>
          </w:rPr>
          <m:t>=ceil</m:t>
        </m:r>
        <m:d>
          <m:dPr>
            <m:ctrlPr>
              <w:rPr>
                <w:rFonts w:ascii="Cambria Math" w:hAnsi="Cambria Math"/>
                <w:i/>
                <w:vertAlign w:val="subscript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vertAlign w:val="subscript"/>
                      </w:rPr>
                      <m:t>i</m:t>
                    </m:r>
                  </m:sub>
                </m:sSub>
              </m:num>
              <m:den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vertAlign w:val="subscript"/>
                      </w:rPr>
                      <m:t>j=0</m:t>
                    </m:r>
                  </m:sub>
                  <m:sup>
                    <m:r>
                      <w:rPr>
                        <w:rFonts w:ascii="Cambria Math" w:hAnsi="Cambria Math"/>
                        <w:vertAlign w:val="subscript"/>
                      </w:rPr>
                      <m:t>J-1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i,j</m:t>
                        </m:r>
                      </m:sub>
                    </m:sSub>
                  </m:e>
                </m:nary>
              </m:den>
            </m:f>
          </m:e>
        </m:d>
      </m:oMath>
      <w:r>
        <w:rPr>
          <w:vertAlign w:val="subscript"/>
        </w:rPr>
        <w:t xml:space="preserve">   </w:t>
      </w:r>
    </w:p>
    <w:p w14:paraId="6E713FAA" w14:textId="1F612BED" w:rsidR="006A2FD7" w:rsidRDefault="008A7C93" w:rsidP="00764D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Detail definition of each parameter can be found in Appendix A. The scaling factor </w:t>
      </w:r>
      <m:oMath>
        <m:sSubSup>
          <m:sSubSupPr>
            <m:ctrlPr>
              <w:rPr>
                <w:rFonts w:ascii="Cambria Math" w:hAnsi="Cambria Math" w:cs="Arial"/>
                <w:i/>
                <w:vertAlign w:val="subscript"/>
              </w:rPr>
            </m:ctrlPr>
          </m:sSubSupPr>
          <m:e>
            <m:r>
              <w:rPr>
                <w:rFonts w:ascii="Cambria Math" w:hAnsi="Cambria Math" w:cs="Arial"/>
                <w:vertAlign w:val="subscript"/>
              </w:rPr>
              <m:t>CSF</m:t>
            </m:r>
          </m:e>
          <m:sub>
            <m:r>
              <w:rPr>
                <w:rFonts w:ascii="Cambria Math" w:hAnsi="Cambria Math" w:cs="Arial"/>
                <w:vertAlign w:val="subscript"/>
              </w:rPr>
              <m:t>within_gap</m:t>
            </m:r>
          </m:sub>
          <m:sup>
            <m:r>
              <w:rPr>
                <w:rFonts w:ascii="Cambria Math" w:hAnsi="Cambria Math" w:cs="Arial"/>
                <w:vertAlign w:val="subscript"/>
              </w:rPr>
              <m:t>#i</m:t>
            </m:r>
          </m:sup>
        </m:sSubSup>
      </m:oMath>
      <w:r w:rsidR="00764D8C">
        <w:rPr>
          <w:rFonts w:ascii="Arial" w:hAnsi="Arial" w:cs="Arial"/>
          <w:color w:val="000000"/>
          <w:kern w:val="24"/>
          <w:sz w:val="20"/>
          <w:szCs w:val="20"/>
        </w:rPr>
        <w:t xml:space="preserve"> </w:t>
      </w:r>
      <w:r>
        <w:rPr>
          <w:rFonts w:ascii="Arial" w:hAnsi="Arial" w:cs="Arial"/>
        </w:rPr>
        <w:t xml:space="preserve">considers </w:t>
      </w:r>
    </w:p>
    <w:p w14:paraId="66FB579B" w14:textId="74B20E5C" w:rsidR="006A2FD7" w:rsidRDefault="008A7C93" w:rsidP="001126C9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1126C9">
        <w:rPr>
          <w:rFonts w:ascii="Arial" w:hAnsi="Arial" w:cs="Arial"/>
        </w:rPr>
        <w:t>the number</w:t>
      </w:r>
      <w:r w:rsidR="006A2FD7">
        <w:rPr>
          <w:rFonts w:ascii="Arial" w:hAnsi="Arial" w:cs="Arial"/>
        </w:rPr>
        <w:t xml:space="preserve"> </w:t>
      </w:r>
      <w:r w:rsidR="006A2FD7" w:rsidRPr="002B058A">
        <w:rPr>
          <w:rFonts w:ascii="Arial" w:hAnsi="Arial" w:cs="Arial"/>
        </w:rPr>
        <w:t>of observed MOs in each gap occasion</w:t>
      </w:r>
      <w:r w:rsidR="006A2FD7">
        <w:rPr>
          <w:rFonts w:ascii="Arial" w:hAnsi="Arial" w:cs="Arial"/>
        </w:rPr>
        <w:t>, and</w:t>
      </w:r>
    </w:p>
    <w:p w14:paraId="29A90916" w14:textId="07C21B79" w:rsidR="006A2FD7" w:rsidRDefault="008A7C93" w:rsidP="001126C9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1126C9">
        <w:rPr>
          <w:rFonts w:ascii="Arial" w:hAnsi="Arial" w:cs="Arial"/>
        </w:rPr>
        <w:t xml:space="preserve">the type (intra-freq. or inter-freq.) of observed MOs in each gap occasion. </w:t>
      </w:r>
    </w:p>
    <w:p w14:paraId="05F4A1DB" w14:textId="6F47A177" w:rsidR="007B33CB" w:rsidRPr="001126C9" w:rsidRDefault="008D5C99" w:rsidP="001126C9">
      <w:pPr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8A7C93" w:rsidRPr="001126C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scaling factor</w:t>
      </w:r>
      <w:r w:rsidRPr="001126C9">
        <w:rPr>
          <w:rFonts w:ascii="Arial" w:hAnsi="Arial" w:cs="Arial"/>
        </w:rPr>
        <w:t xml:space="preserve"> </w:t>
      </w:r>
      <w:r w:rsidR="008A7C93" w:rsidRPr="001126C9">
        <w:rPr>
          <w:rFonts w:ascii="Arial" w:hAnsi="Arial" w:cs="Arial"/>
        </w:rPr>
        <w:t xml:space="preserve">can be </w:t>
      </w:r>
      <w:r w:rsidR="00764D8C" w:rsidRPr="001126C9">
        <w:rPr>
          <w:rFonts w:ascii="Arial" w:hAnsi="Arial" w:cs="Arial"/>
        </w:rPr>
        <w:t xml:space="preserve">interpreted </w:t>
      </w:r>
      <w:r w:rsidR="008A7C93" w:rsidRPr="001126C9">
        <w:rPr>
          <w:rFonts w:ascii="Arial" w:hAnsi="Arial" w:cs="Arial"/>
        </w:rPr>
        <w:t xml:space="preserve">as </w:t>
      </w:r>
      <w:r w:rsidR="006A2FD7">
        <w:rPr>
          <w:rFonts w:ascii="Arial" w:hAnsi="Arial" w:cs="Arial"/>
        </w:rPr>
        <w:t>an</w:t>
      </w:r>
      <w:r w:rsidR="006A2FD7" w:rsidRPr="001126C9">
        <w:rPr>
          <w:rFonts w:ascii="Arial" w:hAnsi="Arial" w:cs="Arial"/>
        </w:rPr>
        <w:t xml:space="preserve"> </w:t>
      </w:r>
      <w:r w:rsidR="006A2FD7">
        <w:rPr>
          <w:rFonts w:ascii="Arial" w:hAnsi="Arial" w:cs="Arial"/>
        </w:rPr>
        <w:t xml:space="preserve">inverse of the </w:t>
      </w:r>
      <w:r w:rsidR="008A7C93" w:rsidRPr="001126C9">
        <w:rPr>
          <w:rFonts w:ascii="Arial" w:hAnsi="Arial" w:cs="Arial"/>
        </w:rPr>
        <w:t>a</w:t>
      </w:r>
      <w:r w:rsidR="007D4B22" w:rsidRPr="001126C9">
        <w:rPr>
          <w:rFonts w:ascii="Arial" w:hAnsi="Arial" w:cs="Arial"/>
        </w:rPr>
        <w:t>v</w:t>
      </w:r>
      <w:r w:rsidR="008A7C93" w:rsidRPr="001126C9">
        <w:rPr>
          <w:rFonts w:ascii="Arial" w:hAnsi="Arial" w:cs="Arial"/>
        </w:rPr>
        <w:t xml:space="preserve">erage measurement opportunity of target MO #i. </w:t>
      </w:r>
    </w:p>
    <w:p w14:paraId="25B788C0" w14:textId="77777777" w:rsidR="007B33CB" w:rsidRDefault="007B33CB" w:rsidP="00764D8C">
      <w:pPr>
        <w:rPr>
          <w:rFonts w:ascii="Arial" w:hAnsi="Arial" w:cs="Arial"/>
        </w:rPr>
      </w:pPr>
    </w:p>
    <w:p w14:paraId="38864527" w14:textId="58C11E23" w:rsidR="0035477E" w:rsidRPr="0035477E" w:rsidRDefault="0035477E" w:rsidP="0035477E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We first explain the equation of scaling factor </w:t>
      </w:r>
      <m:oMath>
        <m:sSubSup>
          <m:sSubSupPr>
            <m:ctrlPr>
              <w:rPr>
                <w:rFonts w:ascii="Cambria Math" w:hAnsi="Cambria Math" w:cs="Arial"/>
                <w:i/>
                <w:vertAlign w:val="subscript"/>
              </w:rPr>
            </m:ctrlPr>
          </m:sSubSupPr>
          <m:e>
            <m:r>
              <w:rPr>
                <w:rFonts w:ascii="Cambria Math" w:hAnsi="Cambria Math" w:cs="Arial"/>
                <w:vertAlign w:val="subscript"/>
              </w:rPr>
              <m:t>CSF</m:t>
            </m:r>
          </m:e>
          <m:sub>
            <m:r>
              <w:rPr>
                <w:rFonts w:ascii="Cambria Math" w:hAnsi="Cambria Math" w:cs="Arial"/>
                <w:vertAlign w:val="subscript"/>
              </w:rPr>
              <m:t>within_gap</m:t>
            </m:r>
          </m:sub>
          <m:sup>
            <m:r>
              <w:rPr>
                <w:rFonts w:ascii="Cambria Math" w:hAnsi="Cambria Math" w:cs="Arial"/>
                <w:vertAlign w:val="subscript"/>
              </w:rPr>
              <m:t>#i</m:t>
            </m:r>
          </m:sup>
        </m:sSubSup>
      </m:oMath>
      <w:r>
        <w:rPr>
          <w:rFonts w:ascii="Arial" w:hAnsi="Arial" w:cs="Arial"/>
          <w:color w:val="000000"/>
          <w:kern w:val="24"/>
          <w:sz w:val="20"/>
          <w:szCs w:val="20"/>
        </w:rPr>
        <w:t xml:space="preserve"> </w:t>
      </w:r>
      <w:r>
        <w:rPr>
          <w:rFonts w:ascii="Arial" w:hAnsi="Arial" w:cs="Arial"/>
        </w:rPr>
        <w:t xml:space="preserve">that only considers the number of observed MOs. Assume that there is no intra-frequency exist, and </w:t>
      </w:r>
      <w:r w:rsidRPr="0035477E">
        <w:rPr>
          <w:rFonts w:ascii="Arial" w:hAnsi="Arial" w:cs="Arial"/>
        </w:rPr>
        <w:t xml:space="preserve">SMTC configurations (periodicity, offset) of 3 measurement objects (MOs) are f1 </w:t>
      </w:r>
      <w:r>
        <w:rPr>
          <w:rFonts w:ascii="Arial" w:hAnsi="Arial" w:cs="Arial"/>
        </w:rPr>
        <w:t xml:space="preserve">inter </w:t>
      </w:r>
      <w:r w:rsidRPr="0035477E">
        <w:rPr>
          <w:rFonts w:ascii="Arial" w:hAnsi="Arial" w:cs="Arial"/>
        </w:rPr>
        <w:t>(20, 0), f2 int</w:t>
      </w:r>
      <w:r>
        <w:rPr>
          <w:rFonts w:ascii="Arial" w:hAnsi="Arial" w:cs="Arial"/>
        </w:rPr>
        <w:t>er</w:t>
      </w:r>
      <w:r w:rsidRPr="0035477E">
        <w:rPr>
          <w:rFonts w:ascii="Arial" w:hAnsi="Arial" w:cs="Arial"/>
        </w:rPr>
        <w:t xml:space="preserve"> (80, 0), and f3 inter (40, 0) with unit of ms.</w:t>
      </w:r>
      <w:r>
        <w:rPr>
          <w:rFonts w:ascii="Arial" w:hAnsi="Arial" w:cs="Arial"/>
        </w:rPr>
        <w:t xml:space="preserve"> </w:t>
      </w:r>
      <w:r w:rsidR="008D5C99">
        <w:rPr>
          <w:rFonts w:ascii="Arial" w:hAnsi="Arial" w:cs="Arial"/>
        </w:rPr>
        <w:t xml:space="preserve">MGRP is 20ms with offset 0ms. </w:t>
      </w:r>
      <w:r w:rsidRPr="0035477E">
        <w:rPr>
          <w:rFonts w:ascii="Arial" w:hAnsi="Arial" w:cs="Arial"/>
        </w:rPr>
        <w:t>We then can conclude that there are 3 gap occasion patterns shown as follows:</w:t>
      </w:r>
    </w:p>
    <w:p w14:paraId="1217A9E9" w14:textId="62E717CE" w:rsidR="0035477E" w:rsidRPr="0035477E" w:rsidRDefault="0035477E" w:rsidP="001126C9">
      <w:pPr>
        <w:ind w:left="568"/>
        <w:rPr>
          <w:rFonts w:ascii="Arial" w:hAnsi="Arial" w:cs="Arial"/>
        </w:rPr>
      </w:pPr>
      <w:r w:rsidRPr="0035477E">
        <w:rPr>
          <w:rFonts w:ascii="Arial" w:hAnsi="Arial" w:cs="Arial" w:hint="eastAsia"/>
        </w:rPr>
        <w:t>•</w:t>
      </w:r>
      <w:r w:rsidRPr="0035477E">
        <w:rPr>
          <w:rFonts w:ascii="Arial" w:hAnsi="Arial" w:cs="Arial"/>
        </w:rPr>
        <w:tab/>
        <w:t>Pattern 1: f1, f2, and f3 can be observed.</w:t>
      </w:r>
      <w:r w:rsidR="006C04E7">
        <w:rPr>
          <w:rFonts w:ascii="Arial" w:hAnsi="Arial" w:cs="Arial"/>
        </w:rPr>
        <w:t xml:space="preserve"> </w:t>
      </w:r>
      <w:r w:rsidR="006C04E7">
        <w:rPr>
          <w:rFonts w:ascii="Arial" w:hAnsi="Arial" w:cs="Arial"/>
        </w:rPr>
        <w:br/>
        <w:t xml:space="preserve">            T</w:t>
      </w:r>
      <w:r w:rsidR="006C04E7" w:rsidRPr="00901382">
        <w:rPr>
          <w:rFonts w:ascii="Arial" w:hAnsi="Arial" w:cs="Arial"/>
        </w:rPr>
        <w:t xml:space="preserve">he </w:t>
      </w:r>
      <w:r w:rsidR="006C04E7">
        <w:rPr>
          <w:rFonts w:ascii="Arial" w:hAnsi="Arial" w:cs="Arial"/>
        </w:rPr>
        <w:t xml:space="preserve">number of </w:t>
      </w:r>
      <w:r w:rsidR="006C04E7" w:rsidRPr="008D0E18">
        <w:rPr>
          <w:rFonts w:ascii="Arial" w:hAnsi="Arial" w:cs="Arial"/>
        </w:rPr>
        <w:t>competitive</w:t>
      </w:r>
      <w:r w:rsidR="006C04E7" w:rsidRPr="00901382">
        <w:rPr>
          <w:rFonts w:ascii="Arial" w:hAnsi="Arial" w:cs="Arial"/>
        </w:rPr>
        <w:t xml:space="preserve"> </w:t>
      </w:r>
      <w:r w:rsidR="006C04E7">
        <w:rPr>
          <w:rFonts w:ascii="Arial" w:hAnsi="Arial" w:cs="Arial"/>
        </w:rPr>
        <w:t xml:space="preserve">inter-freq. layers is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θ</m:t>
            </m:r>
          </m:e>
          <m:sub>
            <m:r>
              <w:rPr>
                <w:rFonts w:ascii="Cambria Math" w:hAnsi="Cambria Math" w:cs="Arial"/>
              </w:rPr>
              <m:t>j</m:t>
            </m:r>
          </m:sub>
        </m:sSub>
        <m:r>
          <w:rPr>
            <w:rFonts w:ascii="Cambria Math" w:hAnsi="Cambria Math" w:cs="Arial"/>
          </w:rPr>
          <m:t>=3</m:t>
        </m:r>
      </m:oMath>
      <w:r w:rsidR="006C04E7">
        <w:rPr>
          <w:rFonts w:ascii="Arial" w:hAnsi="Arial" w:cs="Arial"/>
        </w:rPr>
        <w:t>.</w:t>
      </w:r>
    </w:p>
    <w:p w14:paraId="30DE00B9" w14:textId="08253A69" w:rsidR="0035477E" w:rsidRPr="0035477E" w:rsidRDefault="0035477E" w:rsidP="001126C9">
      <w:pPr>
        <w:ind w:left="568"/>
        <w:rPr>
          <w:rFonts w:ascii="Arial" w:hAnsi="Arial" w:cs="Arial"/>
        </w:rPr>
      </w:pPr>
      <w:r w:rsidRPr="0035477E">
        <w:rPr>
          <w:rFonts w:ascii="Arial" w:hAnsi="Arial" w:cs="Arial" w:hint="eastAsia"/>
        </w:rPr>
        <w:t>•</w:t>
      </w:r>
      <w:r w:rsidRPr="0035477E">
        <w:rPr>
          <w:rFonts w:ascii="Arial" w:hAnsi="Arial" w:cs="Arial"/>
        </w:rPr>
        <w:tab/>
        <w:t>Pattern 2: only f1 can be observed.</w:t>
      </w:r>
      <w:r w:rsidR="006C04E7">
        <w:rPr>
          <w:rFonts w:ascii="Arial" w:hAnsi="Arial" w:cs="Arial"/>
        </w:rPr>
        <w:br/>
        <w:t xml:space="preserve">            T</w:t>
      </w:r>
      <w:r w:rsidR="006C04E7" w:rsidRPr="00901382">
        <w:rPr>
          <w:rFonts w:ascii="Arial" w:hAnsi="Arial" w:cs="Arial"/>
        </w:rPr>
        <w:t xml:space="preserve">he </w:t>
      </w:r>
      <w:r w:rsidR="006C04E7">
        <w:rPr>
          <w:rFonts w:ascii="Arial" w:hAnsi="Arial" w:cs="Arial"/>
        </w:rPr>
        <w:t xml:space="preserve">number of </w:t>
      </w:r>
      <w:r w:rsidR="006C04E7" w:rsidRPr="008D0E18">
        <w:rPr>
          <w:rFonts w:ascii="Arial" w:hAnsi="Arial" w:cs="Arial"/>
        </w:rPr>
        <w:t>competitive</w:t>
      </w:r>
      <w:r w:rsidR="006C04E7" w:rsidRPr="00901382">
        <w:rPr>
          <w:rFonts w:ascii="Arial" w:hAnsi="Arial" w:cs="Arial"/>
        </w:rPr>
        <w:t xml:space="preserve"> </w:t>
      </w:r>
      <w:r w:rsidR="006C04E7">
        <w:rPr>
          <w:rFonts w:ascii="Arial" w:hAnsi="Arial" w:cs="Arial"/>
        </w:rPr>
        <w:t xml:space="preserve">inter-freq. layers is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θ</m:t>
            </m:r>
          </m:e>
          <m:sub>
            <m:r>
              <w:rPr>
                <w:rFonts w:ascii="Cambria Math" w:hAnsi="Cambria Math" w:cs="Arial"/>
              </w:rPr>
              <m:t>j</m:t>
            </m:r>
          </m:sub>
        </m:sSub>
        <m:r>
          <w:rPr>
            <w:rFonts w:ascii="Cambria Math" w:hAnsi="Cambria Math" w:cs="Arial"/>
          </w:rPr>
          <m:t>=1</m:t>
        </m:r>
      </m:oMath>
      <w:r w:rsidR="006C04E7">
        <w:rPr>
          <w:rFonts w:ascii="Arial" w:hAnsi="Arial" w:cs="Arial"/>
        </w:rPr>
        <w:t>.</w:t>
      </w:r>
    </w:p>
    <w:p w14:paraId="0D05F71C" w14:textId="22749D4B" w:rsidR="007B33CB" w:rsidRDefault="0035477E" w:rsidP="001126C9">
      <w:pPr>
        <w:ind w:left="568"/>
        <w:rPr>
          <w:rFonts w:ascii="Arial" w:hAnsi="Arial" w:cs="Arial"/>
        </w:rPr>
      </w:pPr>
      <w:r w:rsidRPr="0035477E">
        <w:rPr>
          <w:rFonts w:ascii="Arial" w:hAnsi="Arial" w:cs="Arial" w:hint="eastAsia"/>
        </w:rPr>
        <w:t>•</w:t>
      </w:r>
      <w:r w:rsidRPr="0035477E">
        <w:rPr>
          <w:rFonts w:ascii="Arial" w:hAnsi="Arial" w:cs="Arial"/>
        </w:rPr>
        <w:tab/>
        <w:t>Pattern 3: f1 and f3 can be observed.</w:t>
      </w:r>
      <w:r w:rsidR="006C04E7">
        <w:rPr>
          <w:rFonts w:ascii="Arial" w:hAnsi="Arial" w:cs="Arial"/>
        </w:rPr>
        <w:br/>
        <w:t xml:space="preserve">            T</w:t>
      </w:r>
      <w:r w:rsidR="006C04E7" w:rsidRPr="00901382">
        <w:rPr>
          <w:rFonts w:ascii="Arial" w:hAnsi="Arial" w:cs="Arial"/>
        </w:rPr>
        <w:t xml:space="preserve">he </w:t>
      </w:r>
      <w:r w:rsidR="006C04E7">
        <w:rPr>
          <w:rFonts w:ascii="Arial" w:hAnsi="Arial" w:cs="Arial"/>
        </w:rPr>
        <w:t xml:space="preserve">number of </w:t>
      </w:r>
      <w:r w:rsidR="006C04E7" w:rsidRPr="008D0E18">
        <w:rPr>
          <w:rFonts w:ascii="Arial" w:hAnsi="Arial" w:cs="Arial"/>
        </w:rPr>
        <w:t>competitive</w:t>
      </w:r>
      <w:r w:rsidR="006C04E7" w:rsidRPr="00901382">
        <w:rPr>
          <w:rFonts w:ascii="Arial" w:hAnsi="Arial" w:cs="Arial"/>
        </w:rPr>
        <w:t xml:space="preserve"> </w:t>
      </w:r>
      <w:r w:rsidR="006C04E7">
        <w:rPr>
          <w:rFonts w:ascii="Arial" w:hAnsi="Arial" w:cs="Arial"/>
        </w:rPr>
        <w:t xml:space="preserve">inter-freq. layers is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θ</m:t>
            </m:r>
          </m:e>
          <m:sub>
            <m:r>
              <w:rPr>
                <w:rFonts w:ascii="Cambria Math" w:hAnsi="Cambria Math" w:cs="Arial"/>
              </w:rPr>
              <m:t>j</m:t>
            </m:r>
          </m:sub>
        </m:sSub>
        <m:r>
          <w:rPr>
            <w:rFonts w:ascii="Cambria Math" w:hAnsi="Cambria Math" w:cs="Arial"/>
          </w:rPr>
          <m:t>=2</m:t>
        </m:r>
      </m:oMath>
      <w:r w:rsidR="006C04E7">
        <w:rPr>
          <w:rFonts w:ascii="Arial" w:hAnsi="Arial" w:cs="Arial"/>
        </w:rPr>
        <w:t>.</w:t>
      </w:r>
    </w:p>
    <w:p w14:paraId="38E599FB" w14:textId="77777777" w:rsidR="007B33CB" w:rsidRDefault="007B33CB" w:rsidP="00764D8C">
      <w:pPr>
        <w:rPr>
          <w:rFonts w:ascii="Arial" w:hAnsi="Arial" w:cs="Arial"/>
        </w:rPr>
      </w:pPr>
    </w:p>
    <w:p w14:paraId="19393EEC" w14:textId="14F0FDBF" w:rsidR="006C04E7" w:rsidRDefault="0035477E" w:rsidP="006C04E7">
      <w:pPr>
        <w:rPr>
          <w:rFonts w:ascii="Arial" w:hAnsi="Arial" w:cs="Arial"/>
        </w:rPr>
      </w:pPr>
      <w:r>
        <w:t xml:space="preserve">Table </w:t>
      </w:r>
      <w:r w:rsidR="006D5787">
        <w:rPr>
          <w:rFonts w:eastAsia="SimSun"/>
          <w:b/>
          <w:sz w:val="20"/>
          <w:szCs w:val="20"/>
        </w:rPr>
        <w:fldChar w:fldCharType="begin"/>
      </w:r>
      <w:r w:rsidR="006D5787">
        <w:rPr>
          <w:rFonts w:eastAsia="SimSun"/>
          <w:b/>
          <w:sz w:val="20"/>
          <w:szCs w:val="20"/>
        </w:rPr>
        <w:instrText xml:space="preserve"> SEQ Table \* ARABIC </w:instrText>
      </w:r>
      <w:r w:rsidR="006D5787">
        <w:rPr>
          <w:rFonts w:eastAsia="SimSun"/>
          <w:b/>
          <w:sz w:val="20"/>
          <w:szCs w:val="20"/>
        </w:rPr>
        <w:fldChar w:fldCharType="separate"/>
      </w:r>
      <w:r>
        <w:t>1</w:t>
      </w:r>
      <w:r w:rsidR="006D5787">
        <w:fldChar w:fldCharType="end"/>
      </w:r>
      <w:r>
        <w:t xml:space="preserve">: </w:t>
      </w:r>
      <w:r w:rsidRPr="009F72E0">
        <w:t xml:space="preserve">An example of </w:t>
      </w:r>
      <w:r w:rsidRPr="00D67ACC">
        <w:t xml:space="preserve">gap occasion pattern based gap </w:t>
      </w:r>
      <w:r w:rsidRPr="0035477E">
        <w:t>scaling factor</w:t>
      </w:r>
      <w:r>
        <w:t xml:space="preserve"> </w:t>
      </w:r>
      <m:oMath>
        <m:sSubSup>
          <m:sSubSupPr>
            <m:ctrlPr>
              <w:rPr>
                <w:rFonts w:ascii="Cambria Math" w:hAnsi="Cambria Math" w:cs="Arial"/>
                <w:i/>
                <w:color w:val="000000"/>
                <w:kern w:val="24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vertAlign w:val="subscript"/>
              </w:rPr>
              <m:t>CSF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color w:val="000000"/>
                <w:kern w:val="24"/>
              </w:rPr>
              <m:t>within_gap</m:t>
            </m:r>
          </m:sub>
          <m:sup>
            <m:r>
              <m:rPr>
                <m:sty m:val="bi"/>
              </m:rPr>
              <w:rPr>
                <w:rFonts w:ascii="Cambria Math" w:hAnsi="Cambria Math" w:cs="Arial"/>
                <w:color w:val="000000"/>
                <w:kern w:val="24"/>
              </w:rPr>
              <m:t>#i</m:t>
            </m:r>
          </m:sup>
        </m:sSubSup>
      </m:oMath>
      <w:r>
        <w:t xml:space="preserve"> </w:t>
      </w:r>
      <w:bookmarkStart w:id="7" w:name="_MON_1599692289"/>
      <w:bookmarkEnd w:id="7"/>
      <w:bookmarkStart w:id="8" w:name="_MON_1599637819"/>
      <w:bookmarkEnd w:id="8"/>
      <w:r w:rsidR="00902D67" w:rsidRPr="007C25FD">
        <w:object w:dxaOrig="15438" w:dyaOrig="3344" w14:anchorId="4F47F6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1pt;height:111pt" o:ole="">
            <v:imagedata r:id="rId8" o:title=""/>
          </v:shape>
          <o:OLEObject Type="Embed" ProgID="Excel.Sheet.12" ShapeID="_x0000_i1025" DrawAspect="Content" ObjectID="_1599694665" r:id="rId9"/>
        </w:object>
      </w:r>
      <w:r w:rsidR="006C04E7">
        <w:rPr>
          <w:rFonts w:ascii="Arial" w:hAnsi="Arial" w:cs="Arial"/>
        </w:rPr>
        <w:t xml:space="preserve">Based on the original rules of alt. 3 </w:t>
      </w:r>
      <w:r w:rsidR="006C04E7" w:rsidRPr="001126C9">
        <w:rPr>
          <w:rFonts w:ascii="Arial" w:hAnsi="Arial" w:cs="Arial"/>
        </w:rPr>
        <w:t xml:space="preserve">[2], for frequency layer </w:t>
      </w:r>
      <w:r w:rsidR="006C04E7" w:rsidRPr="001126C9">
        <w:rPr>
          <w:rFonts w:ascii="Arial" w:hAnsi="Arial" w:cs="Arial"/>
          <w:i/>
        </w:rPr>
        <w:t>#i</w:t>
      </w:r>
      <w:r w:rsidR="006C04E7">
        <w:rPr>
          <w:rFonts w:cs="Arial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i,j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den>
        </m:f>
      </m:oMath>
      <w:r w:rsidR="006C04E7">
        <w:rPr>
          <w:rFonts w:cs="Arial"/>
          <w:iCs/>
        </w:rPr>
        <w:t xml:space="preserve"> </w:t>
      </w:r>
      <w:r w:rsidR="006C04E7" w:rsidRPr="001126C9">
        <w:rPr>
          <w:rFonts w:ascii="Arial" w:hAnsi="Arial" w:cs="Arial"/>
        </w:rPr>
        <w:t>and the scaling factor will be</w:t>
      </w:r>
    </w:p>
    <w:p w14:paraId="57F0ED21" w14:textId="35DF592D" w:rsidR="006C04E7" w:rsidRPr="001126C9" w:rsidRDefault="00A0182A" w:rsidP="001126C9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vertAlign w:val="subscript"/>
              </w:rPr>
            </m:ctrlPr>
          </m:sSubSupPr>
          <m:e>
            <m:r>
              <w:rPr>
                <w:rFonts w:ascii="Cambria Math" w:hAnsi="Cambria Math" w:cs="Arial"/>
                <w:vertAlign w:val="subscript"/>
              </w:rPr>
              <m:t>CSF</m:t>
            </m:r>
          </m:e>
          <m:sub>
            <m:r>
              <w:rPr>
                <w:rFonts w:ascii="Cambria Math" w:hAnsi="Cambria Math" w:cs="Arial"/>
                <w:vertAlign w:val="subscript"/>
              </w:rPr>
              <m:t>within_gap</m:t>
            </m:r>
          </m:sub>
          <m:sup>
            <m:r>
              <w:rPr>
                <w:rFonts w:ascii="Cambria Math" w:hAnsi="Cambria Math" w:cs="Arial"/>
                <w:vertAlign w:val="subscript"/>
              </w:rPr>
              <m:t>f1</m:t>
            </m:r>
          </m:sup>
        </m:sSubSup>
        <m:r>
          <w:rPr>
            <w:rFonts w:ascii="Cambria Math" w:hAnsi="Cambria Math"/>
            <w:vertAlign w:val="subscript"/>
          </w:rPr>
          <m:t>=ceil</m:t>
        </m:r>
        <m:d>
          <m:dPr>
            <m:ctrlPr>
              <w:rPr>
                <w:rFonts w:ascii="Cambria Math" w:hAnsi="Cambria Math"/>
                <w:i/>
                <w:vertAlign w:val="subscript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vertAlign w:val="subscript"/>
                      </w:rPr>
                      <m:t>i</m:t>
                    </m:r>
                  </m:sub>
                </m:sSub>
              </m:num>
              <m:den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vertAlign w:val="subscript"/>
                      </w:rPr>
                      <m:t>j=0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J</m:t>
                    </m:r>
                    <m:r>
                      <w:rPr>
                        <w:rFonts w:ascii="Cambria Math" w:hAnsi="Cambria Math"/>
                        <w:vertAlign w:val="subscript"/>
                      </w:rPr>
                      <m:t>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i,j</m:t>
                        </m:r>
                      </m:sub>
                    </m:sSub>
                  </m:e>
                </m:nary>
              </m:den>
            </m:f>
          </m:e>
        </m:d>
        <m:r>
          <w:rPr>
            <w:rFonts w:ascii="Cambria Math" w:hAnsi="Cambria Math"/>
            <w:vertAlign w:val="subscript"/>
          </w:rPr>
          <m:t>=ceil</m:t>
        </m:r>
        <m:d>
          <m:dPr>
            <m:ctrlPr>
              <w:rPr>
                <w:rFonts w:ascii="Cambria Math" w:hAnsi="Cambria Math"/>
                <w:i/>
                <w:vertAlign w:val="subscript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fPr>
              <m:num>
                <m:r>
                  <w:rPr>
                    <w:rFonts w:ascii="Cambria Math" w:hAnsi="Cambria Math"/>
                    <w:vertAlign w:val="subscript"/>
                  </w:rPr>
                  <m:t>4</m:t>
                </m:r>
              </m:num>
              <m:den>
                <m:d>
                  <m:d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vertAlign w:val="subscript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vertAlign w:val="subscript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vertAlign w:val="subscript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  <w:vertAlign w:val="subscript"/>
                      </w:rPr>
                      <m:t>+1+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vertAlign w:val="subscript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vertAlign w:val="subscript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vertAlign w:val="subscript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  <w:vertAlign w:val="subscript"/>
                      </w:rPr>
                      <m:t>+1</m:t>
                    </m:r>
                  </m:e>
                </m:d>
              </m:den>
            </m:f>
          </m:e>
        </m:d>
        <m:r>
          <w:rPr>
            <w:rFonts w:ascii="Cambria Math" w:hAnsi="Cambria Math"/>
            <w:vertAlign w:val="subscript"/>
          </w:rPr>
          <m:t>=2.</m:t>
        </m:r>
      </m:oMath>
      <w:r w:rsidR="006C04E7" w:rsidRPr="001126C9">
        <w:rPr>
          <w:vertAlign w:val="subscript"/>
        </w:rPr>
        <w:t xml:space="preserve">   </w:t>
      </w:r>
    </w:p>
    <w:p w14:paraId="675E01DE" w14:textId="546CF10B" w:rsidR="006C04E7" w:rsidRPr="002B058A" w:rsidRDefault="00A0182A" w:rsidP="006C04E7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vertAlign w:val="subscript"/>
              </w:rPr>
            </m:ctrlPr>
          </m:sSubSupPr>
          <m:e>
            <m:r>
              <w:rPr>
                <w:rFonts w:ascii="Cambria Math" w:hAnsi="Cambria Math" w:cs="Arial"/>
                <w:vertAlign w:val="subscript"/>
              </w:rPr>
              <m:t>CSF</m:t>
            </m:r>
          </m:e>
          <m:sub>
            <m:r>
              <w:rPr>
                <w:rFonts w:ascii="Cambria Math" w:hAnsi="Cambria Math" w:cs="Arial"/>
                <w:vertAlign w:val="subscript"/>
              </w:rPr>
              <m:t>within_gap</m:t>
            </m:r>
          </m:sub>
          <m:sup>
            <m:r>
              <w:rPr>
                <w:rFonts w:ascii="Cambria Math" w:hAnsi="Cambria Math" w:cs="Arial"/>
                <w:vertAlign w:val="subscript"/>
              </w:rPr>
              <m:t>f2</m:t>
            </m:r>
          </m:sup>
        </m:sSubSup>
        <m:r>
          <w:rPr>
            <w:rFonts w:ascii="Cambria Math" w:hAnsi="Cambria Math"/>
            <w:vertAlign w:val="subscript"/>
          </w:rPr>
          <m:t>=ceil</m:t>
        </m:r>
        <m:d>
          <m:dPr>
            <m:ctrlPr>
              <w:rPr>
                <w:rFonts w:ascii="Cambria Math" w:hAnsi="Cambria Math"/>
                <w:i/>
                <w:vertAlign w:val="subscript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vertAlign w:val="subscript"/>
                      </w:rPr>
                      <m:t>i</m:t>
                    </m:r>
                  </m:sub>
                </m:sSub>
              </m:num>
              <m:den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vertAlign w:val="subscript"/>
                      </w:rPr>
                      <m:t>j=0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J</m:t>
                    </m:r>
                    <m:r>
                      <w:rPr>
                        <w:rFonts w:ascii="Cambria Math" w:hAnsi="Cambria Math"/>
                        <w:vertAlign w:val="subscript"/>
                      </w:rPr>
                      <m:t>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i,j</m:t>
                        </m:r>
                      </m:sub>
                    </m:sSub>
                  </m:e>
                </m:nary>
              </m:den>
            </m:f>
          </m:e>
        </m:d>
        <m:r>
          <w:rPr>
            <w:rFonts w:ascii="Cambria Math" w:hAnsi="Cambria Math"/>
            <w:vertAlign w:val="subscript"/>
          </w:rPr>
          <m:t>=ceil</m:t>
        </m:r>
        <m:d>
          <m:dPr>
            <m:ctrlPr>
              <w:rPr>
                <w:rFonts w:ascii="Cambria Math" w:hAnsi="Cambria Math"/>
                <w:i/>
                <w:vertAlign w:val="subscript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fPr>
              <m:num>
                <m:r>
                  <w:rPr>
                    <w:rFonts w:ascii="Cambria Math" w:hAnsi="Cambria Math"/>
                    <w:vertAlign w:val="subscript"/>
                  </w:rPr>
                  <m:t>1</m:t>
                </m:r>
              </m:num>
              <m:den>
                <m:d>
                  <m:d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vertAlign w:val="subscript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vertAlign w:val="subscript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vertAlign w:val="subscript"/>
                          </w:rPr>
                          <m:t>3</m:t>
                        </m:r>
                      </m:den>
                    </m:f>
                  </m:e>
                </m:d>
              </m:den>
            </m:f>
          </m:e>
        </m:d>
        <m:r>
          <w:rPr>
            <w:rFonts w:ascii="Cambria Math" w:hAnsi="Cambria Math"/>
            <w:vertAlign w:val="subscript"/>
          </w:rPr>
          <m:t>=3.</m:t>
        </m:r>
      </m:oMath>
      <w:r w:rsidR="006C04E7" w:rsidRPr="002B058A">
        <w:rPr>
          <w:vertAlign w:val="subscript"/>
        </w:rPr>
        <w:t xml:space="preserve">   </w:t>
      </w:r>
    </w:p>
    <w:p w14:paraId="547F1138" w14:textId="71F5E220" w:rsidR="006C04E7" w:rsidRPr="001126C9" w:rsidRDefault="00A0182A" w:rsidP="001126C9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vertAlign w:val="subscript"/>
              </w:rPr>
            </m:ctrlPr>
          </m:sSubSupPr>
          <m:e>
            <m:r>
              <w:rPr>
                <w:rFonts w:ascii="Cambria Math" w:hAnsi="Cambria Math" w:cs="Arial"/>
                <w:vertAlign w:val="subscript"/>
              </w:rPr>
              <m:t>CSF</m:t>
            </m:r>
          </m:e>
          <m:sub>
            <m:r>
              <w:rPr>
                <w:rFonts w:ascii="Cambria Math" w:hAnsi="Cambria Math" w:cs="Arial"/>
                <w:vertAlign w:val="subscript"/>
              </w:rPr>
              <m:t>within_gap</m:t>
            </m:r>
          </m:sub>
          <m:sup>
            <m:r>
              <w:rPr>
                <w:rFonts w:ascii="Cambria Math" w:hAnsi="Cambria Math" w:cs="Arial"/>
                <w:vertAlign w:val="subscript"/>
              </w:rPr>
              <m:t>f3</m:t>
            </m:r>
          </m:sup>
        </m:sSubSup>
        <m:r>
          <w:rPr>
            <w:rFonts w:ascii="Cambria Math" w:hAnsi="Cambria Math"/>
            <w:vertAlign w:val="subscript"/>
          </w:rPr>
          <m:t>=ceil</m:t>
        </m:r>
        <m:d>
          <m:dPr>
            <m:ctrlPr>
              <w:rPr>
                <w:rFonts w:ascii="Cambria Math" w:hAnsi="Cambria Math"/>
                <w:i/>
                <w:vertAlign w:val="subscript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vertAlign w:val="subscript"/>
                      </w:rPr>
                      <m:t>i</m:t>
                    </m:r>
                  </m:sub>
                </m:sSub>
              </m:num>
              <m:den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vertAlign w:val="subscript"/>
                      </w:rPr>
                      <m:t>j=0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J</m:t>
                    </m:r>
                    <m:r>
                      <w:rPr>
                        <w:rFonts w:ascii="Cambria Math" w:hAnsi="Cambria Math"/>
                        <w:vertAlign w:val="subscript"/>
                      </w:rPr>
                      <m:t>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i,j</m:t>
                        </m:r>
                      </m:sub>
                    </m:sSub>
                  </m:e>
                </m:nary>
              </m:den>
            </m:f>
          </m:e>
        </m:d>
        <m:r>
          <w:rPr>
            <w:rFonts w:ascii="Cambria Math" w:hAnsi="Cambria Math"/>
            <w:vertAlign w:val="subscript"/>
          </w:rPr>
          <m:t>=ceil</m:t>
        </m:r>
        <m:d>
          <m:dPr>
            <m:ctrlPr>
              <w:rPr>
                <w:rFonts w:ascii="Cambria Math" w:hAnsi="Cambria Math"/>
                <w:i/>
                <w:vertAlign w:val="subscript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fPr>
              <m:num>
                <m:r>
                  <w:rPr>
                    <w:rFonts w:ascii="Cambria Math" w:hAnsi="Cambria Math"/>
                    <w:vertAlign w:val="subscript"/>
                  </w:rPr>
                  <m:t>2</m:t>
                </m:r>
              </m:num>
              <m:den>
                <m:d>
                  <m:d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vertAlign w:val="subscript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vertAlign w:val="subscript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vertAlign w:val="subscript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  <w:vertAlign w:val="subscript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vertAlign w:val="subscript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vertAlign w:val="subscript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vertAlign w:val="subscript"/>
                          </w:rPr>
                          <m:t>2</m:t>
                        </m:r>
                      </m:den>
                    </m:f>
                  </m:e>
                </m:d>
              </m:den>
            </m:f>
          </m:e>
        </m:d>
        <m:r>
          <w:rPr>
            <w:rFonts w:ascii="Cambria Math" w:hAnsi="Cambria Math"/>
            <w:vertAlign w:val="subscript"/>
          </w:rPr>
          <m:t>=2.</m:t>
        </m:r>
      </m:oMath>
      <w:r w:rsidR="006C04E7" w:rsidRPr="002B058A">
        <w:rPr>
          <w:vertAlign w:val="subscript"/>
        </w:rPr>
        <w:t xml:space="preserve">   </w:t>
      </w:r>
    </w:p>
    <w:p w14:paraId="71F149AA" w14:textId="77777777" w:rsidR="006C04E7" w:rsidRDefault="006C04E7" w:rsidP="006C04E7">
      <w:pPr>
        <w:rPr>
          <w:rFonts w:ascii="Arial" w:hAnsi="Arial" w:cs="Arial"/>
        </w:rPr>
      </w:pPr>
    </w:p>
    <w:p w14:paraId="11AA93B3" w14:textId="1440BB83" w:rsidR="006C04E7" w:rsidRDefault="006C04E7" w:rsidP="006C04E7">
      <w:pPr>
        <w:rPr>
          <w:rFonts w:ascii="Arial" w:hAnsi="Arial" w:cs="Arial"/>
        </w:rPr>
      </w:pPr>
      <w:r>
        <w:rPr>
          <w:rFonts w:ascii="Arial" w:hAnsi="Arial" w:cs="Arial"/>
        </w:rPr>
        <w:t>Above scaling factors</w:t>
      </w:r>
      <w:r w:rsidRPr="006C04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denote the inverse of the average measured opportunities of measured MO. However, as we explain in our previous paper [1], an average value means that UE does not always get an exact number in every measurement period. Sometimes more, but some time less. </w:t>
      </w:r>
      <w:r>
        <w:rPr>
          <w:rFonts w:ascii="Arial" w:hAnsi="Arial" w:cs="Arial"/>
        </w:rPr>
        <w:lastRenderedPageBreak/>
        <w:t xml:space="preserve">To address this problem and also to provide a compromise solution between Alt.2 and Alt.3, we suggest to assume lowest measurement opportunity to calculate the scaling factor, i.e., use largest number of </w:t>
      </w:r>
      <w:r w:rsidRPr="008D0E18">
        <w:rPr>
          <w:rFonts w:ascii="Arial" w:hAnsi="Arial" w:cs="Arial"/>
        </w:rPr>
        <w:t>competitive</w:t>
      </w:r>
      <w:r w:rsidRPr="009013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inter-freq. layers </w:t>
      </w:r>
      <m:oMath>
        <m:r>
          <w:rPr>
            <w:rFonts w:ascii="Cambria Math" w:hAnsi="Cambria Math" w:cs="Arial"/>
          </w:rPr>
          <m:t>θ</m:t>
        </m:r>
        <m:r>
          <m:rPr>
            <m:sty m:val="p"/>
          </m:rPr>
          <w:rPr>
            <w:rFonts w:ascii="Cambria Math" w:hAnsi="Cambria Math" w:cs="Arial"/>
          </w:rPr>
          <m:t>=</m:t>
        </m:r>
        <m:func>
          <m:funcPr>
            <m:ctrlPr>
              <w:rPr>
                <w:rFonts w:ascii="Cambria Math" w:hAnsi="Cambria Math" w:cs="Arial"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max</m:t>
                </m:r>
              </m:e>
              <m:lim>
                <m:r>
                  <w:rPr>
                    <w:rFonts w:ascii="Cambria Math" w:hAnsi="Cambria Math"/>
                    <w:vertAlign w:val="subscript"/>
                  </w:rPr>
                  <m:t>0≤j'≤J-1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 w:cs="Ari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 xml:space="preserve"> </m:t>
                </m:r>
                <m:r>
                  <w:rPr>
                    <w:rFonts w:ascii="Cambria Math" w:hAnsi="Cambria Math" w:cs="Arial"/>
                  </w:rPr>
                  <m:t>θ</m:t>
                </m:r>
              </m:e>
              <m:sub>
                <m:r>
                  <w:rPr>
                    <w:rFonts w:ascii="Cambria Math" w:hAnsi="Cambria Math" w:cs="Arial"/>
                  </w:rPr>
                  <m:t>j'</m:t>
                </m:r>
              </m:sub>
            </m:sSub>
            <m:r>
              <w:rPr>
                <w:rFonts w:ascii="Cambria Math" w:hAnsi="Cambria Math" w:cs="Arial"/>
              </w:rPr>
              <m:t>=3</m:t>
            </m:r>
          </m:e>
        </m:func>
      </m:oMath>
      <w:r>
        <w:rPr>
          <w:rFonts w:ascii="Arial" w:hAnsi="Arial" w:cs="Arial"/>
        </w:rPr>
        <w:t xml:space="preserve"> to calculate corresponding scaling factor</w:t>
      </w:r>
    </w:p>
    <w:p w14:paraId="4D196CF1" w14:textId="661421ED" w:rsidR="007B33CB" w:rsidRDefault="00A0182A" w:rsidP="001126C9">
      <w:pPr>
        <w:jc w:val="center"/>
        <w:rPr>
          <w:rFonts w:ascii="Arial" w:hAnsi="Arial" w:cs="Arial"/>
        </w:rPr>
      </w:pPr>
      <m:oMathPara>
        <m:oMath>
          <m:sSubSup>
            <m:sSubSupPr>
              <m:ctrlPr>
                <w:rPr>
                  <w:rFonts w:ascii="Cambria Math" w:hAnsi="Cambria Math" w:cs="Arial"/>
                  <w:i/>
                  <w:vertAlign w:val="subscript"/>
                </w:rPr>
              </m:ctrlPr>
            </m:sSubSupPr>
            <m:e>
              <m:r>
                <w:rPr>
                  <w:rFonts w:ascii="Cambria Math" w:hAnsi="Cambria Math" w:cs="Arial"/>
                  <w:vertAlign w:val="subscript"/>
                </w:rPr>
                <m:t>CSF</m:t>
              </m:r>
            </m:e>
            <m:sub>
              <m:r>
                <w:rPr>
                  <w:rFonts w:ascii="Cambria Math" w:hAnsi="Cambria Math" w:cs="Arial"/>
                  <w:vertAlign w:val="subscript"/>
                </w:rPr>
                <m:t>within_gap</m:t>
              </m:r>
            </m:sub>
            <m:sup>
              <m:r>
                <w:rPr>
                  <w:rFonts w:ascii="Cambria Math" w:hAnsi="Cambria Math" w:cs="Arial"/>
                  <w:vertAlign w:val="subscript"/>
                </w:rPr>
                <m:t>f1</m:t>
              </m:r>
            </m:sup>
          </m:sSubSup>
          <m:r>
            <m:rPr>
              <m:sty m:val="p"/>
            </m:rPr>
            <w:rPr>
              <w:rFonts w:ascii="Cambria Math" w:hAnsi="Cambria Math" w:cs="Arial"/>
              <w:color w:val="000000"/>
              <w:kern w:val="24"/>
              <w:sz w:val="20"/>
              <w:szCs w:val="20"/>
            </w:rPr>
            <m:t xml:space="preserve"> </m:t>
          </m:r>
          <m:r>
            <w:rPr>
              <w:rFonts w:ascii="Cambria Math" w:hAnsi="Cambria Math"/>
              <w:vertAlign w:val="subscript"/>
            </w:rPr>
            <m:t>=</m:t>
          </m:r>
          <m:sSubSup>
            <m:sSubSupPr>
              <m:ctrlPr>
                <w:rPr>
                  <w:rFonts w:ascii="Cambria Math" w:hAnsi="Cambria Math" w:cs="Arial"/>
                  <w:i/>
                  <w:vertAlign w:val="subscript"/>
                </w:rPr>
              </m:ctrlPr>
            </m:sSubSupPr>
            <m:e>
              <m:r>
                <w:rPr>
                  <w:rFonts w:ascii="Cambria Math" w:hAnsi="Cambria Math" w:cs="Arial"/>
                  <w:vertAlign w:val="subscript"/>
                </w:rPr>
                <m:t>CSF</m:t>
              </m:r>
            </m:e>
            <m:sub>
              <m:r>
                <w:rPr>
                  <w:rFonts w:ascii="Cambria Math" w:hAnsi="Cambria Math" w:cs="Arial"/>
                  <w:vertAlign w:val="subscript"/>
                </w:rPr>
                <m:t>within_gap</m:t>
              </m:r>
            </m:sub>
            <m:sup>
              <m:r>
                <w:rPr>
                  <w:rFonts w:ascii="Cambria Math" w:hAnsi="Cambria Math" w:cs="Arial"/>
                  <w:vertAlign w:val="subscript"/>
                </w:rPr>
                <m:t>f2</m:t>
              </m:r>
            </m:sup>
          </m:sSubSup>
          <m:r>
            <w:rPr>
              <w:rFonts w:ascii="Cambria Math" w:hAnsi="Cambria Math"/>
              <w:vertAlign w:val="subscript"/>
            </w:rPr>
            <m:t>=</m:t>
          </m:r>
          <m:sSubSup>
            <m:sSubSupPr>
              <m:ctrlPr>
                <w:rPr>
                  <w:rFonts w:ascii="Cambria Math" w:hAnsi="Cambria Math" w:cs="Arial"/>
                  <w:i/>
                  <w:vertAlign w:val="subscript"/>
                </w:rPr>
              </m:ctrlPr>
            </m:sSubSupPr>
            <m:e>
              <m:r>
                <w:rPr>
                  <w:rFonts w:ascii="Cambria Math" w:hAnsi="Cambria Math" w:cs="Arial"/>
                  <w:vertAlign w:val="subscript"/>
                </w:rPr>
                <m:t>CSF</m:t>
              </m:r>
            </m:e>
            <m:sub>
              <m:r>
                <w:rPr>
                  <w:rFonts w:ascii="Cambria Math" w:hAnsi="Cambria Math" w:cs="Arial"/>
                  <w:vertAlign w:val="subscript"/>
                </w:rPr>
                <m:t>within_gap</m:t>
              </m:r>
            </m:sub>
            <m:sup>
              <m:r>
                <w:rPr>
                  <w:rFonts w:ascii="Cambria Math" w:hAnsi="Cambria Math" w:cs="Arial"/>
                  <w:vertAlign w:val="subscript"/>
                </w:rPr>
                <m:t>f3</m:t>
              </m:r>
            </m:sup>
          </m:sSubSup>
          <m:r>
            <w:rPr>
              <w:rFonts w:ascii="Cambria Math" w:hAnsi="Cambria Math"/>
              <w:vertAlign w:val="subscript"/>
            </w:rPr>
            <m:t>=ceil</m:t>
          </m:r>
          <m:d>
            <m:dPr>
              <m:ctrlPr>
                <w:rPr>
                  <w:rFonts w:ascii="Cambria Math" w:hAnsi="Cambria Math"/>
                  <w:i/>
                  <w:vertAlign w:val="subscript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vertAlign w:val="subscript"/>
                    </w:rPr>
                  </m:ctrlPr>
                </m:fPr>
                <m:num>
                  <m:r>
                    <w:rPr>
                      <w:rFonts w:ascii="Cambria Math" w:hAnsi="Cambria Math"/>
                      <w:vertAlign w:val="subscript"/>
                    </w:rPr>
                    <m:t>4</m:t>
                  </m:r>
                </m:num>
                <m:den>
                  <m:f>
                    <m:fPr>
                      <m:ctrlPr>
                        <w:rPr>
                          <w:rFonts w:ascii="Cambria Math" w:hAnsi="Cambria Math"/>
                          <w:i/>
                          <w:vertAlign w:val="subscript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vertAlign w:val="subscript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vertAlign w:val="subscript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/>
                      <w:vertAlign w:val="subscript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vertAlign w:val="subscript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vertAlign w:val="subscript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vertAlign w:val="subscript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/>
                      <w:vertAlign w:val="subscript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vertAlign w:val="subscript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vertAlign w:val="subscript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vertAlign w:val="subscript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/>
                      <w:vertAlign w:val="subscript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vertAlign w:val="subscript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vertAlign w:val="subscript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vertAlign w:val="subscript"/>
                        </w:rPr>
                        <m:t>3</m:t>
                      </m:r>
                    </m:den>
                  </m:f>
                </m:den>
              </m:f>
            </m:e>
          </m:d>
          <m:r>
            <w:rPr>
              <w:rFonts w:ascii="Cambria Math" w:hAnsi="Cambria Math"/>
              <w:vertAlign w:val="subscript"/>
            </w:rPr>
            <m:t>=3.</m:t>
          </m:r>
        </m:oMath>
      </m:oMathPara>
    </w:p>
    <w:p w14:paraId="4742E007" w14:textId="77777777" w:rsidR="00DA3397" w:rsidRDefault="00DA3397" w:rsidP="00DA3397">
      <w:pPr>
        <w:rPr>
          <w:rFonts w:ascii="Arial" w:hAnsi="Arial" w:cs="Arial"/>
        </w:rPr>
      </w:pPr>
      <w:r>
        <w:rPr>
          <w:rFonts w:ascii="Arial" w:hAnsi="Arial" w:cs="Arial"/>
        </w:rPr>
        <w:t>Above rules can guarantee that UE always has sufficient samples to measure each MO, and the reporting delay for each frequency layer is (assume no DRX):</w:t>
      </w:r>
    </w:p>
    <w:p w14:paraId="6B993958" w14:textId="522A9804" w:rsidR="00DA3397" w:rsidRPr="00901382" w:rsidRDefault="00A0182A" w:rsidP="00DA3397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/>
                <w:i/>
                <w:vertAlign w:val="subscript"/>
              </w:rPr>
            </m:ctrlPr>
          </m:sSubSupPr>
          <m:e>
            <m:r>
              <w:rPr>
                <w:rFonts w:ascii="Cambria Math" w:hAnsi="Cambria Math"/>
                <w:vertAlign w:val="subscript"/>
              </w:rPr>
              <m:t>T</m:t>
            </m:r>
          </m:e>
          <m:sub/>
          <m:sup>
            <m:r>
              <w:rPr>
                <w:rFonts w:ascii="Cambria Math" w:hAnsi="Cambria Math"/>
                <w:vertAlign w:val="subscript"/>
              </w:rPr>
              <m:t>f1</m:t>
            </m:r>
          </m:sup>
        </m:sSubSup>
        <m:r>
          <w:rPr>
            <w:rFonts w:ascii="Cambria Math" w:hAnsi="Cambria Math"/>
            <w:vertAlign w:val="subscript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Arial"/>
                <w:i/>
                <w:sz w:val="20"/>
              </w:rPr>
            </m:ctrlPr>
          </m:dPr>
          <m:e>
            <m:r>
              <w:rPr>
                <w:rFonts w:ascii="Cambria Math" w:hAnsi="Cambria Math" w:cs="Arial"/>
                <w:sz w:val="20"/>
              </w:rPr>
              <m:t>8</m:t>
            </m:r>
          </m:e>
        </m:d>
        <m:r>
          <w:rPr>
            <w:rFonts w:ascii="Cambria Math" w:hAnsi="Cambria Math" w:cs="Arial"/>
            <w:sz w:val="20"/>
          </w:rPr>
          <m:t>×</m:t>
        </m:r>
        <m:sSubSup>
          <m:sSubSupPr>
            <m:ctrlPr>
              <w:rPr>
                <w:rFonts w:ascii="Cambria Math" w:hAnsi="Cambria Math" w:cs="Arial"/>
                <w:i/>
                <w:sz w:val="18"/>
              </w:rPr>
            </m:ctrlPr>
          </m:sSubSupPr>
          <m:e>
            <m:r>
              <w:rPr>
                <w:rFonts w:ascii="Cambria Math" w:hAnsi="Cambria Math" w:cs="Arial"/>
                <w:sz w:val="18"/>
              </w:rPr>
              <m:t>CSF</m:t>
            </m:r>
          </m:e>
          <m:sub>
            <m:r>
              <w:rPr>
                <w:rFonts w:ascii="Cambria Math" w:hAnsi="Cambria Math" w:cs="Arial"/>
                <w:sz w:val="18"/>
              </w:rPr>
              <m:t>within_gap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sz w:val="18"/>
              </w:rPr>
              <m:t>f1</m:t>
            </m:r>
          </m:sup>
        </m:sSubSup>
        <m:r>
          <w:rPr>
            <w:rFonts w:ascii="Cambria Math" w:hAnsi="Cambria Math" w:cs="Arial"/>
            <w:sz w:val="20"/>
          </w:rPr>
          <m:t>×</m:t>
        </m:r>
        <m:func>
          <m:funcPr>
            <m:ctrlPr>
              <w:rPr>
                <w:rFonts w:ascii="Cambria Math" w:hAnsi="Cambria Math" w:cs="Arial"/>
                <w:sz w:val="1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18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 w:cs="Arial"/>
                    <w:i/>
                    <w:sz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</w:rPr>
                      <m:t>MGRP</m:t>
                    </m:r>
                  </m:sub>
                </m:sSub>
                <m:r>
                  <w:rPr>
                    <w:rFonts w:ascii="Cambria Math" w:hAnsi="Cambria Math" w:cs="Arial"/>
                    <w:sz w:val="18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 w:cs="Arial"/>
                        <w:i/>
                        <w:sz w:val="18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  <w:sz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</w:rPr>
                      <m:t>SMTC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18"/>
                      </w:rPr>
                      <m:t>#i</m:t>
                    </m:r>
                  </m:sup>
                </m:sSubSup>
              </m:e>
            </m:d>
          </m:e>
        </m:func>
        <m:r>
          <w:rPr>
            <w:rFonts w:ascii="Cambria Math" w:hAnsi="Cambria Math" w:cs="Arial"/>
            <w:sz w:val="18"/>
          </w:rPr>
          <m:t>=8×3×20=480ms</m:t>
        </m:r>
      </m:oMath>
    </w:p>
    <w:p w14:paraId="7039C5C6" w14:textId="4716AB84" w:rsidR="00DA3397" w:rsidRPr="00901382" w:rsidRDefault="00A0182A" w:rsidP="00DA3397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/>
                <w:i/>
                <w:vertAlign w:val="subscript"/>
              </w:rPr>
            </m:ctrlPr>
          </m:sSubSupPr>
          <m:e>
            <m:r>
              <w:rPr>
                <w:rFonts w:ascii="Cambria Math" w:hAnsi="Cambria Math"/>
                <w:vertAlign w:val="subscript"/>
              </w:rPr>
              <m:t>T</m:t>
            </m:r>
          </m:e>
          <m:sub/>
          <m:sup>
            <m:r>
              <w:rPr>
                <w:rFonts w:ascii="Cambria Math" w:hAnsi="Cambria Math"/>
                <w:vertAlign w:val="subscript"/>
              </w:rPr>
              <m:t>f2</m:t>
            </m:r>
          </m:sup>
        </m:sSubSup>
        <m:r>
          <w:rPr>
            <w:rFonts w:ascii="Cambria Math" w:hAnsi="Cambria Math"/>
            <w:vertAlign w:val="subscript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Arial"/>
                <w:i/>
                <w:sz w:val="20"/>
              </w:rPr>
            </m:ctrlPr>
          </m:dPr>
          <m:e>
            <m:r>
              <w:rPr>
                <w:rFonts w:ascii="Cambria Math" w:hAnsi="Cambria Math" w:cs="Arial"/>
                <w:sz w:val="20"/>
              </w:rPr>
              <m:t>8</m:t>
            </m:r>
          </m:e>
        </m:d>
        <m:r>
          <w:rPr>
            <w:rFonts w:ascii="Cambria Math" w:hAnsi="Cambria Math" w:cs="Arial"/>
            <w:sz w:val="20"/>
          </w:rPr>
          <m:t>×</m:t>
        </m:r>
        <m:sSubSup>
          <m:sSubSupPr>
            <m:ctrlPr>
              <w:rPr>
                <w:rFonts w:ascii="Cambria Math" w:hAnsi="Cambria Math" w:cs="Arial"/>
                <w:i/>
                <w:sz w:val="18"/>
              </w:rPr>
            </m:ctrlPr>
          </m:sSubSupPr>
          <m:e>
            <m:r>
              <w:rPr>
                <w:rFonts w:ascii="Cambria Math" w:hAnsi="Cambria Math" w:cs="Arial"/>
                <w:sz w:val="18"/>
              </w:rPr>
              <m:t>CSF</m:t>
            </m:r>
          </m:e>
          <m:sub>
            <m:r>
              <w:rPr>
                <w:rFonts w:ascii="Cambria Math" w:hAnsi="Cambria Math" w:cs="Arial"/>
                <w:sz w:val="18"/>
              </w:rPr>
              <m:t>within_gap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sz w:val="18"/>
              </w:rPr>
              <m:t>f2</m:t>
            </m:r>
          </m:sup>
        </m:sSubSup>
        <m:r>
          <w:rPr>
            <w:rFonts w:ascii="Cambria Math" w:hAnsi="Cambria Math" w:cs="Arial"/>
            <w:sz w:val="20"/>
          </w:rPr>
          <m:t>×</m:t>
        </m:r>
        <m:func>
          <m:funcPr>
            <m:ctrlPr>
              <w:rPr>
                <w:rFonts w:ascii="Cambria Math" w:hAnsi="Cambria Math" w:cs="Arial"/>
                <w:sz w:val="1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18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 w:cs="Arial"/>
                    <w:i/>
                    <w:sz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</w:rPr>
                      <m:t>MGRP</m:t>
                    </m:r>
                  </m:sub>
                </m:sSub>
                <m:r>
                  <w:rPr>
                    <w:rFonts w:ascii="Cambria Math" w:hAnsi="Cambria Math" w:cs="Arial"/>
                    <w:sz w:val="18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 w:cs="Arial"/>
                        <w:i/>
                        <w:sz w:val="18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  <w:sz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</w:rPr>
                      <m:t>SMTC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18"/>
                      </w:rPr>
                      <m:t>#i</m:t>
                    </m:r>
                  </m:sup>
                </m:sSubSup>
              </m:e>
            </m:d>
          </m:e>
        </m:func>
        <m:r>
          <w:rPr>
            <w:rFonts w:ascii="Cambria Math" w:hAnsi="Cambria Math" w:cs="Arial"/>
            <w:sz w:val="18"/>
          </w:rPr>
          <m:t>=8×3×80=1920ms</m:t>
        </m:r>
      </m:oMath>
    </w:p>
    <w:p w14:paraId="736530D7" w14:textId="785E5CE0" w:rsidR="00DA3397" w:rsidRPr="00901382" w:rsidRDefault="00A0182A" w:rsidP="00DA3397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/>
                <w:i/>
                <w:vertAlign w:val="subscript"/>
              </w:rPr>
            </m:ctrlPr>
          </m:sSubSupPr>
          <m:e>
            <m:r>
              <w:rPr>
                <w:rFonts w:ascii="Cambria Math" w:hAnsi="Cambria Math"/>
                <w:vertAlign w:val="subscript"/>
              </w:rPr>
              <m:t>T</m:t>
            </m:r>
          </m:e>
          <m:sub/>
          <m:sup>
            <m:r>
              <w:rPr>
                <w:rFonts w:ascii="Cambria Math" w:hAnsi="Cambria Math"/>
                <w:vertAlign w:val="subscript"/>
              </w:rPr>
              <m:t>f3</m:t>
            </m:r>
          </m:sup>
        </m:sSubSup>
        <m:r>
          <w:rPr>
            <w:rFonts w:ascii="Cambria Math" w:hAnsi="Cambria Math"/>
            <w:vertAlign w:val="subscript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Arial"/>
                <w:i/>
                <w:sz w:val="20"/>
              </w:rPr>
            </m:ctrlPr>
          </m:dPr>
          <m:e>
            <m:r>
              <w:rPr>
                <w:rFonts w:ascii="Cambria Math" w:hAnsi="Cambria Math" w:cs="Arial"/>
                <w:sz w:val="20"/>
              </w:rPr>
              <m:t>8</m:t>
            </m:r>
          </m:e>
        </m:d>
        <m:r>
          <w:rPr>
            <w:rFonts w:ascii="Cambria Math" w:hAnsi="Cambria Math" w:cs="Arial"/>
            <w:sz w:val="20"/>
          </w:rPr>
          <m:t>×</m:t>
        </m:r>
        <m:sSubSup>
          <m:sSubSupPr>
            <m:ctrlPr>
              <w:rPr>
                <w:rFonts w:ascii="Cambria Math" w:hAnsi="Cambria Math" w:cs="Arial"/>
                <w:i/>
                <w:sz w:val="18"/>
              </w:rPr>
            </m:ctrlPr>
          </m:sSubSupPr>
          <m:e>
            <m:r>
              <w:rPr>
                <w:rFonts w:ascii="Cambria Math" w:hAnsi="Cambria Math" w:cs="Arial"/>
                <w:sz w:val="18"/>
              </w:rPr>
              <m:t>CSF</m:t>
            </m:r>
          </m:e>
          <m:sub>
            <m:r>
              <w:rPr>
                <w:rFonts w:ascii="Cambria Math" w:hAnsi="Cambria Math" w:cs="Arial"/>
                <w:sz w:val="18"/>
              </w:rPr>
              <m:t>within_gap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sz w:val="18"/>
              </w:rPr>
              <m:t>f3</m:t>
            </m:r>
          </m:sup>
        </m:sSubSup>
        <m:r>
          <w:rPr>
            <w:rFonts w:ascii="Cambria Math" w:hAnsi="Cambria Math" w:cs="Arial"/>
            <w:sz w:val="20"/>
          </w:rPr>
          <m:t>×</m:t>
        </m:r>
        <m:func>
          <m:funcPr>
            <m:ctrlPr>
              <w:rPr>
                <w:rFonts w:ascii="Cambria Math" w:hAnsi="Cambria Math" w:cs="Arial"/>
                <w:sz w:val="1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18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 w:cs="Arial"/>
                    <w:i/>
                    <w:sz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</w:rPr>
                      <m:t>MGRP</m:t>
                    </m:r>
                  </m:sub>
                </m:sSub>
                <m:r>
                  <w:rPr>
                    <w:rFonts w:ascii="Cambria Math" w:hAnsi="Cambria Math" w:cs="Arial"/>
                    <w:sz w:val="18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 w:cs="Arial"/>
                        <w:i/>
                        <w:sz w:val="18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  <w:sz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</w:rPr>
                      <m:t>SMTC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18"/>
                      </w:rPr>
                      <m:t>#i</m:t>
                    </m:r>
                  </m:sup>
                </m:sSubSup>
              </m:e>
            </m:d>
          </m:e>
        </m:func>
        <m:r>
          <w:rPr>
            <w:rFonts w:ascii="Cambria Math" w:hAnsi="Cambria Math" w:cs="Arial"/>
            <w:sz w:val="18"/>
          </w:rPr>
          <m:t>=8×3×40=960ms</m:t>
        </m:r>
      </m:oMath>
    </w:p>
    <w:p w14:paraId="3CB8BBC0" w14:textId="77777777" w:rsidR="006C04E7" w:rsidRDefault="006C04E7" w:rsidP="00FD747C">
      <w:pPr>
        <w:rPr>
          <w:rFonts w:ascii="Arial" w:hAnsi="Arial" w:cs="Arial"/>
        </w:rPr>
      </w:pPr>
    </w:p>
    <w:p w14:paraId="7911C732" w14:textId="53D3446F" w:rsidR="00DA3397" w:rsidRDefault="006C04E7" w:rsidP="00DA3397">
      <w:pPr>
        <w:pStyle w:val="Caption"/>
        <w:jc w:val="both"/>
        <w:rPr>
          <w:rFonts w:ascii="Arial" w:eastAsiaTheme="minorEastAsia" w:hAnsi="Arial" w:cs="Arial"/>
          <w:b w:val="0"/>
          <w:sz w:val="22"/>
          <w:szCs w:val="22"/>
        </w:rPr>
      </w:pPr>
      <w:r w:rsidRPr="001126C9">
        <w:rPr>
          <w:rFonts w:ascii="Arial" w:eastAsiaTheme="minorEastAsia" w:hAnsi="Arial" w:cs="Arial"/>
          <w:b w:val="0"/>
          <w:sz w:val="22"/>
          <w:szCs w:val="22"/>
        </w:rPr>
        <w:t xml:space="preserve">We then consider the cases that both intra-frequency layer and inter-frequency layer exist. </w:t>
      </w:r>
      <w:r>
        <w:rPr>
          <w:rFonts w:ascii="Arial" w:eastAsiaTheme="minorEastAsia" w:hAnsi="Arial" w:cs="Arial"/>
          <w:b w:val="0"/>
          <w:sz w:val="22"/>
          <w:szCs w:val="22"/>
        </w:rPr>
        <w:t xml:space="preserve">Assume that </w:t>
      </w:r>
      <w:r w:rsidRPr="007C25FD">
        <w:rPr>
          <w:rFonts w:ascii="Arial" w:eastAsiaTheme="minorEastAsia" w:hAnsi="Arial" w:cs="Arial"/>
          <w:b w:val="0"/>
          <w:sz w:val="22"/>
          <w:szCs w:val="22"/>
        </w:rPr>
        <w:t xml:space="preserve">SMTC configurations (periodicity, offset) of 3 </w:t>
      </w:r>
      <w:r>
        <w:rPr>
          <w:rFonts w:ascii="Arial" w:eastAsiaTheme="minorEastAsia" w:hAnsi="Arial" w:cs="Arial"/>
          <w:b w:val="0"/>
          <w:sz w:val="22"/>
          <w:szCs w:val="22"/>
        </w:rPr>
        <w:t>measurement objects (MOs) are f1 intra (20, 0), f2 intra (8</w:t>
      </w:r>
      <w:r w:rsidRPr="007C25FD">
        <w:rPr>
          <w:rFonts w:ascii="Arial" w:eastAsiaTheme="minorEastAsia" w:hAnsi="Arial" w:cs="Arial"/>
          <w:b w:val="0"/>
          <w:sz w:val="22"/>
          <w:szCs w:val="22"/>
        </w:rPr>
        <w:t xml:space="preserve">0, 0), and </w:t>
      </w:r>
      <w:r>
        <w:rPr>
          <w:rFonts w:ascii="Arial" w:eastAsiaTheme="minorEastAsia" w:hAnsi="Arial" w:cs="Arial"/>
          <w:b w:val="0"/>
          <w:sz w:val="22"/>
          <w:szCs w:val="22"/>
        </w:rPr>
        <w:t>f3 inter (4</w:t>
      </w:r>
      <w:r w:rsidRPr="007C25FD">
        <w:rPr>
          <w:rFonts w:ascii="Arial" w:eastAsiaTheme="minorEastAsia" w:hAnsi="Arial" w:cs="Arial"/>
          <w:b w:val="0"/>
          <w:sz w:val="22"/>
          <w:szCs w:val="22"/>
        </w:rPr>
        <w:t>0, 0) with unit of ms.</w:t>
      </w:r>
      <w:r>
        <w:rPr>
          <w:rFonts w:ascii="Arial" w:eastAsiaTheme="minorEastAsia" w:hAnsi="Arial" w:cs="Arial"/>
          <w:b w:val="0"/>
          <w:sz w:val="22"/>
          <w:szCs w:val="22"/>
        </w:rPr>
        <w:t xml:space="preserve"> </w:t>
      </w:r>
      <w:r w:rsidR="00DA3397">
        <w:rPr>
          <w:rFonts w:ascii="Arial" w:eastAsiaTheme="minorEastAsia" w:hAnsi="Arial" w:cs="Arial"/>
          <w:b w:val="0"/>
          <w:sz w:val="22"/>
          <w:szCs w:val="22"/>
        </w:rPr>
        <w:t>MGRP is 20ms with offset 0ms. The 3 gap occasion patterns are shown as follows:</w:t>
      </w:r>
    </w:p>
    <w:p w14:paraId="50E2C489" w14:textId="77777777" w:rsidR="006C04E7" w:rsidRDefault="006C04E7" w:rsidP="006C04E7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901382">
        <w:rPr>
          <w:rFonts w:ascii="Arial" w:hAnsi="Arial" w:cs="Arial"/>
        </w:rPr>
        <w:t>Pattern 1:</w:t>
      </w:r>
      <w:r>
        <w:rPr>
          <w:rFonts w:ascii="Arial" w:hAnsi="Arial" w:cs="Arial"/>
        </w:rPr>
        <w:t xml:space="preserve"> f1, f2, and f3 can be observed.</w:t>
      </w:r>
    </w:p>
    <w:p w14:paraId="269AA4AC" w14:textId="77777777" w:rsidR="006C04E7" w:rsidRDefault="006C04E7" w:rsidP="006C04E7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Pattern 2</w:t>
      </w:r>
      <w:r w:rsidRPr="009F72E0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only f1 can be observed.</w:t>
      </w:r>
    </w:p>
    <w:p w14:paraId="15AC195A" w14:textId="77777777" w:rsidR="006C04E7" w:rsidRPr="00901382" w:rsidRDefault="006C04E7" w:rsidP="006C04E7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Pattern 3</w:t>
      </w:r>
      <w:r w:rsidRPr="009F72E0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f1 and f3 can be observed.</w:t>
      </w:r>
    </w:p>
    <w:p w14:paraId="06555463" w14:textId="77777777" w:rsidR="006C04E7" w:rsidRDefault="006C04E7" w:rsidP="006C04E7">
      <w:pPr>
        <w:rPr>
          <w:rFonts w:ascii="Arial" w:hAnsi="Arial" w:cs="Arial"/>
        </w:rPr>
      </w:pPr>
    </w:p>
    <w:p w14:paraId="44A98E9F" w14:textId="3C93FB5E" w:rsidR="006C04E7" w:rsidRDefault="006C04E7" w:rsidP="00DA3397">
      <w:pPr>
        <w:rPr>
          <w:rFonts w:ascii="Arial" w:hAnsi="Arial" w:cs="Arial"/>
        </w:rPr>
      </w:pPr>
      <w:r>
        <w:rPr>
          <w:rFonts w:ascii="Arial" w:hAnsi="Arial" w:cs="Arial"/>
        </w:rPr>
        <w:t>Assume that gap sharing factors are K</w:t>
      </w:r>
      <w:r w:rsidRPr="009F72E0">
        <w:rPr>
          <w:rFonts w:ascii="Arial" w:hAnsi="Arial" w:cs="Arial"/>
          <w:vertAlign w:val="subscript"/>
        </w:rPr>
        <w:t>intra</w:t>
      </w:r>
      <w:r>
        <w:rPr>
          <w:rFonts w:ascii="Arial" w:hAnsi="Arial" w:cs="Arial"/>
        </w:rPr>
        <w:t>=2 and K</w:t>
      </w:r>
      <w:r w:rsidRPr="009F72E0">
        <w:rPr>
          <w:rFonts w:ascii="Arial" w:hAnsi="Arial" w:cs="Arial"/>
          <w:vertAlign w:val="subscript"/>
        </w:rPr>
        <w:t>inter</w:t>
      </w:r>
      <w:r>
        <w:rPr>
          <w:rFonts w:ascii="Arial" w:hAnsi="Arial" w:cs="Arial"/>
        </w:rPr>
        <w:t>=2</w:t>
      </w:r>
      <w:r w:rsidR="00DA339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B</w:t>
      </w:r>
      <w:r w:rsidRPr="00901382">
        <w:rPr>
          <w:rFonts w:ascii="Arial" w:hAnsi="Arial" w:cs="Arial"/>
        </w:rPr>
        <w:t>ased on the agreed rule --</w:t>
      </w:r>
      <w:r w:rsidRPr="008D0E18">
        <w:rPr>
          <w:rFonts w:ascii="Arial" w:hAnsi="Arial" w:cs="Arial"/>
        </w:rPr>
        <w:t xml:space="preserve"> gap sharing factor</w:t>
      </w:r>
      <w:r>
        <w:rPr>
          <w:rFonts w:ascii="Arial" w:hAnsi="Arial" w:cs="Arial"/>
        </w:rPr>
        <w:t>s are</w:t>
      </w:r>
      <w:r w:rsidRPr="00901382">
        <w:rPr>
          <w:rFonts w:ascii="Arial" w:hAnsi="Arial" w:cs="Arial"/>
        </w:rPr>
        <w:t xml:space="preserve"> only </w:t>
      </w:r>
      <w:r>
        <w:rPr>
          <w:rFonts w:ascii="Arial" w:hAnsi="Arial" w:cs="Arial"/>
        </w:rPr>
        <w:t>appl</w:t>
      </w:r>
      <w:r w:rsidR="00DA3397">
        <w:rPr>
          <w:rFonts w:ascii="Arial" w:hAnsi="Arial" w:cs="Arial"/>
        </w:rPr>
        <w:t>ied</w:t>
      </w:r>
      <w:r>
        <w:rPr>
          <w:rFonts w:ascii="Arial" w:hAnsi="Arial" w:cs="Arial"/>
        </w:rPr>
        <w:t xml:space="preserve"> on pattern 1 and pattern 3. </w:t>
      </w:r>
    </w:p>
    <w:p w14:paraId="37D14387" w14:textId="77777777" w:rsidR="006C04E7" w:rsidRPr="00901382" w:rsidRDefault="006C04E7" w:rsidP="006C04E7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901382">
        <w:rPr>
          <w:rFonts w:ascii="Arial" w:hAnsi="Arial" w:cs="Arial"/>
        </w:rPr>
        <w:t>For pattern 1:</w:t>
      </w:r>
      <w:r>
        <w:rPr>
          <w:rFonts w:ascii="Arial" w:hAnsi="Arial" w:cs="Arial"/>
        </w:rPr>
        <w:t xml:space="preserve"> </w:t>
      </w:r>
    </w:p>
    <w:p w14:paraId="72185CBE" w14:textId="77777777" w:rsidR="006C04E7" w:rsidRDefault="006C04E7" w:rsidP="006C04E7">
      <w:pPr>
        <w:pStyle w:val="ListParagraph"/>
        <w:numPr>
          <w:ilvl w:val="1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50% gap occasions are used to measure the intra-freq. layer. T</w:t>
      </w:r>
      <w:r w:rsidRPr="00901382">
        <w:rPr>
          <w:rFonts w:ascii="Arial" w:hAnsi="Arial" w:cs="Arial"/>
        </w:rPr>
        <w:t xml:space="preserve">he </w:t>
      </w:r>
      <w:r>
        <w:rPr>
          <w:rFonts w:ascii="Arial" w:hAnsi="Arial" w:cs="Arial"/>
        </w:rPr>
        <w:t xml:space="preserve">number of </w:t>
      </w:r>
      <w:r w:rsidRPr="008D0E18">
        <w:rPr>
          <w:rFonts w:ascii="Arial" w:hAnsi="Arial" w:cs="Arial"/>
        </w:rPr>
        <w:t>competitive</w:t>
      </w:r>
      <w:r w:rsidRPr="009013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intra-freq. layers is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θ</m:t>
            </m:r>
          </m:e>
          <m:sub>
            <m:r>
              <w:rPr>
                <w:rFonts w:ascii="Cambria Math" w:hAnsi="Cambria Math" w:cs="Arial"/>
              </w:rPr>
              <m:t>intra,j</m:t>
            </m:r>
          </m:sub>
        </m:sSub>
        <m:r>
          <w:rPr>
            <w:rFonts w:ascii="Cambria Math" w:hAnsi="Cambria Math" w:cs="Arial"/>
          </w:rPr>
          <m:t>=2</m:t>
        </m:r>
      </m:oMath>
      <w:r>
        <w:rPr>
          <w:rFonts w:ascii="Arial" w:hAnsi="Arial" w:cs="Arial"/>
        </w:rPr>
        <w:t xml:space="preserve">. </w:t>
      </w:r>
    </w:p>
    <w:p w14:paraId="2BAAE8E6" w14:textId="77777777" w:rsidR="006C04E7" w:rsidRPr="00901382" w:rsidRDefault="006C04E7" w:rsidP="006C04E7">
      <w:pPr>
        <w:pStyle w:val="ListParagraph"/>
        <w:numPr>
          <w:ilvl w:val="1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50% gap occasions are used to measure the inter-freq. layer. The number of </w:t>
      </w:r>
      <w:r w:rsidRPr="008D0E18">
        <w:rPr>
          <w:rFonts w:ascii="Arial" w:hAnsi="Arial" w:cs="Arial"/>
        </w:rPr>
        <w:t>competitive</w:t>
      </w:r>
      <w:r w:rsidRPr="009F72E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inter-freq. layers is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θ</m:t>
            </m:r>
          </m:e>
          <m:sub>
            <m:r>
              <w:rPr>
                <w:rFonts w:ascii="Cambria Math" w:hAnsi="Cambria Math" w:cs="Arial"/>
              </w:rPr>
              <m:t>inter,j</m:t>
            </m:r>
          </m:sub>
        </m:sSub>
        <m:r>
          <w:rPr>
            <w:rFonts w:ascii="Cambria Math" w:hAnsi="Cambria Math" w:cs="Arial"/>
          </w:rPr>
          <m:t>=1</m:t>
        </m:r>
      </m:oMath>
      <w:r w:rsidRPr="0090138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05F56538" w14:textId="77777777" w:rsidR="00974105" w:rsidRDefault="00974105" w:rsidP="00974105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For pattern 2</w:t>
      </w:r>
      <w:r w:rsidRPr="00901382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14:paraId="3238BC88" w14:textId="368B713A" w:rsidR="00974105" w:rsidRPr="00DE340C" w:rsidRDefault="00974105" w:rsidP="00974105">
      <w:pPr>
        <w:pStyle w:val="ListParagraph"/>
        <w:numPr>
          <w:ilvl w:val="1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Gap occasions are not shared. </w:t>
      </w:r>
      <w:r>
        <w:rPr>
          <w:rFonts w:ascii="Arial" w:hAnsi="Arial" w:cs="Arial"/>
        </w:rPr>
        <w:t>The</w:t>
      </w:r>
      <w:r w:rsidRPr="009013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number of </w:t>
      </w:r>
      <w:r w:rsidRPr="008D0E18">
        <w:rPr>
          <w:rFonts w:ascii="Arial" w:hAnsi="Arial" w:cs="Arial"/>
        </w:rPr>
        <w:t>competitive</w:t>
      </w:r>
      <w:r w:rsidRPr="009013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intra-freq. layers is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θ</m:t>
            </m:r>
          </m:e>
          <m:sub>
            <m:r>
              <w:rPr>
                <w:rFonts w:ascii="Cambria Math" w:hAnsi="Cambria Math" w:cs="Arial"/>
              </w:rPr>
              <m:t>j</m:t>
            </m:r>
          </m:sub>
        </m:sSub>
        <m:r>
          <w:rPr>
            <w:rFonts w:ascii="Cambria Math" w:hAnsi="Cambria Math" w:cs="Arial"/>
          </w:rPr>
          <m:t>=1</m:t>
        </m:r>
      </m:oMath>
      <w:r>
        <w:rPr>
          <w:rFonts w:ascii="Arial" w:hAnsi="Arial" w:cs="Arial"/>
        </w:rPr>
        <w:t>, 100% gap occasions are used to measure the intra-freq. layer</w:t>
      </w:r>
      <w:r>
        <w:rPr>
          <w:rFonts w:ascii="Arial" w:hAnsi="Arial" w:cs="Arial"/>
        </w:rPr>
        <w:t>.</w:t>
      </w:r>
    </w:p>
    <w:p w14:paraId="56B58D41" w14:textId="77777777" w:rsidR="006C04E7" w:rsidRDefault="006C04E7" w:rsidP="006C04E7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For pattern 3:</w:t>
      </w:r>
      <w:r w:rsidRPr="009F72E0">
        <w:rPr>
          <w:rFonts w:ascii="Arial" w:hAnsi="Arial" w:cs="Arial"/>
        </w:rPr>
        <w:t xml:space="preserve"> </w:t>
      </w:r>
    </w:p>
    <w:p w14:paraId="0DF8DE51" w14:textId="77777777" w:rsidR="006C04E7" w:rsidRDefault="006C04E7" w:rsidP="006C04E7">
      <w:pPr>
        <w:pStyle w:val="ListParagraph"/>
        <w:numPr>
          <w:ilvl w:val="1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50% gap occasions are used to measure the intra-freq. layer. T</w:t>
      </w:r>
      <w:r w:rsidRPr="009F72E0">
        <w:rPr>
          <w:rFonts w:ascii="Arial" w:hAnsi="Arial" w:cs="Arial"/>
        </w:rPr>
        <w:t xml:space="preserve">he </w:t>
      </w:r>
      <w:r>
        <w:rPr>
          <w:rFonts w:ascii="Arial" w:hAnsi="Arial" w:cs="Arial"/>
        </w:rPr>
        <w:t xml:space="preserve">number of </w:t>
      </w:r>
      <w:r w:rsidRPr="008D0E18">
        <w:rPr>
          <w:rFonts w:ascii="Arial" w:hAnsi="Arial" w:cs="Arial"/>
        </w:rPr>
        <w:t>competitive</w:t>
      </w:r>
      <w:r w:rsidRPr="009F72E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intra-freq. layers is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θ</m:t>
            </m:r>
          </m:e>
          <m:sub>
            <m:r>
              <w:rPr>
                <w:rFonts w:ascii="Cambria Math" w:hAnsi="Cambria Math" w:cs="Arial"/>
              </w:rPr>
              <m:t>intra,j</m:t>
            </m:r>
          </m:sub>
        </m:sSub>
        <m:r>
          <w:rPr>
            <w:rFonts w:ascii="Cambria Math" w:hAnsi="Cambria Math" w:cs="Arial"/>
          </w:rPr>
          <m:t>=1</m:t>
        </m:r>
      </m:oMath>
      <w:r>
        <w:rPr>
          <w:rFonts w:ascii="Arial" w:hAnsi="Arial" w:cs="Arial"/>
        </w:rPr>
        <w:t xml:space="preserve">. </w:t>
      </w:r>
    </w:p>
    <w:p w14:paraId="1F758BE4" w14:textId="77777777" w:rsidR="006C04E7" w:rsidRPr="009F72E0" w:rsidRDefault="006C04E7" w:rsidP="006C04E7">
      <w:pPr>
        <w:pStyle w:val="ListParagraph"/>
        <w:numPr>
          <w:ilvl w:val="1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50% gap occasions are used to measure the inter-freq. layer. The number of </w:t>
      </w:r>
      <w:r w:rsidRPr="008D0E18">
        <w:rPr>
          <w:rFonts w:ascii="Arial" w:hAnsi="Arial" w:cs="Arial"/>
        </w:rPr>
        <w:t>competitive</w:t>
      </w:r>
      <w:r w:rsidRPr="009F72E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inter-freq. layers is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θ</m:t>
            </m:r>
          </m:e>
          <m:sub>
            <m:r>
              <w:rPr>
                <w:rFonts w:ascii="Cambria Math" w:hAnsi="Cambria Math" w:cs="Arial"/>
              </w:rPr>
              <m:t>inter,j</m:t>
            </m:r>
          </m:sub>
        </m:sSub>
        <m:r>
          <w:rPr>
            <w:rFonts w:ascii="Cambria Math" w:hAnsi="Cambria Math" w:cs="Arial"/>
          </w:rPr>
          <m:t>=1</m:t>
        </m:r>
      </m:oMath>
      <w:r w:rsidRPr="009F72E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7B8461B9" w14:textId="1B8C0FC8" w:rsidR="006C04E7" w:rsidRDefault="006C04E7" w:rsidP="006C04E7">
      <w:pPr>
        <w:rPr>
          <w:rFonts w:ascii="Arial" w:hAnsi="Arial" w:cs="Arial"/>
        </w:rPr>
      </w:pPr>
      <w:r>
        <w:rPr>
          <w:rFonts w:ascii="Arial" w:hAnsi="Arial" w:cs="Arial"/>
        </w:rPr>
        <w:t>In order not to restrict the UE measurement behavior and provide sufficient samples, the maximal</w:t>
      </w:r>
      <w:r w:rsidRPr="00901382">
        <w:rPr>
          <w:rFonts w:ascii="Arial" w:hAnsi="Arial" w:cs="Arial"/>
        </w:rPr>
        <w:t xml:space="preserve"> number of competitive intra-freq. layers is</w:t>
      </w:r>
      <w:r>
        <w:rPr>
          <w:rFonts w:ascii="Arial" w:hAnsi="Arial" w:cs="Arial"/>
        </w:rPr>
        <w:t xml:space="preserve"> counted by </w:t>
      </w:r>
      <m:oMath>
        <m:sSub>
          <m:sSubPr>
            <m:ctrlPr>
              <w:rPr>
                <w:rFonts w:ascii="Cambria Math" w:eastAsia="MS Mincho" w:hAnsi="Cambria Math" w:cs="Arial"/>
                <w:i/>
                <w:iCs/>
                <w:sz w:val="24"/>
                <w:szCs w:val="24"/>
                <w:vertAlign w:val="subscript"/>
                <w:lang w:eastAsia="en-US"/>
              </w:rPr>
            </m:ctrlPr>
          </m:sSubPr>
          <m:e>
            <m:r>
              <w:rPr>
                <w:rFonts w:ascii="Cambria Math" w:eastAsia="MS Mincho" w:hAnsi="Cambria Math" w:cs="Arial"/>
                <w:sz w:val="24"/>
                <w:szCs w:val="24"/>
                <w:vertAlign w:val="subscript"/>
                <w:lang w:eastAsia="en-US"/>
              </w:rPr>
              <m:t>θ</m:t>
            </m:r>
          </m:e>
          <m:sub>
            <m:r>
              <w:rPr>
                <w:rFonts w:ascii="Cambria Math" w:eastAsia="MS Mincho" w:hAnsi="Cambria Math" w:cs="Arial"/>
                <w:sz w:val="24"/>
                <w:szCs w:val="24"/>
                <w:vertAlign w:val="subscript"/>
                <w:lang w:eastAsia="en-US"/>
              </w:rPr>
              <m:t>intra</m:t>
            </m:r>
          </m:sub>
        </m:sSub>
        <m:r>
          <w:rPr>
            <w:rFonts w:ascii="Cambria Math" w:eastAsia="MS Mincho" w:hAnsi="Cambria Math" w:cs="Arial"/>
            <w:sz w:val="24"/>
            <w:szCs w:val="24"/>
            <w:vertAlign w:val="subscript"/>
            <w:lang w:eastAsia="en-US"/>
          </w:rPr>
          <m:t>=</m:t>
        </m:r>
        <m:func>
          <m:funcPr>
            <m:ctrlPr>
              <w:rPr>
                <w:rFonts w:ascii="Cambria Math" w:eastAsia="MS Mincho" w:hAnsi="Cambria Math" w:cs="Arial"/>
                <w:i/>
                <w:iCs/>
                <w:sz w:val="24"/>
                <w:szCs w:val="24"/>
                <w:vertAlign w:val="subscript"/>
                <w:lang w:eastAsia="en-US"/>
              </w:rPr>
            </m:ctrlPr>
          </m:funcPr>
          <m:fName>
            <m:limLow>
              <m:limLowPr>
                <m:ctrlPr>
                  <w:rPr>
                    <w:rFonts w:ascii="Cambria Math" w:eastAsia="MS Mincho" w:hAnsi="Cambria Math" w:cs="Arial"/>
                    <w:i/>
                    <w:iCs/>
                    <w:sz w:val="24"/>
                    <w:szCs w:val="24"/>
                    <w:vertAlign w:val="subscript"/>
                    <w:lang w:eastAsia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MS Mincho" w:hAnsi="Cambria Math" w:cs="Arial"/>
                    <w:sz w:val="24"/>
                    <w:szCs w:val="24"/>
                    <w:vertAlign w:val="subscript"/>
                    <w:lang w:eastAsia="en-US"/>
                  </w:rPr>
                  <m:t xml:space="preserve">max </m:t>
                </m:r>
              </m:e>
              <m:lim>
                <m:r>
                  <w:rPr>
                    <w:rFonts w:ascii="Cambria Math" w:eastAsia="MS Mincho" w:hAnsi="Cambria Math" w:cs="Arial"/>
                    <w:sz w:val="24"/>
                    <w:szCs w:val="24"/>
                    <w:vertAlign w:val="subscript"/>
                    <w:lang w:eastAsia="en-US"/>
                  </w:rPr>
                  <m:t>0≤j'≤J-1</m:t>
                </m:r>
              </m:lim>
            </m:limLow>
          </m:fName>
          <m:e>
            <m:sSub>
              <m:sSubPr>
                <m:ctrlPr>
                  <w:rPr>
                    <w:rFonts w:ascii="Cambria Math" w:eastAsia="MS Mincho" w:hAnsi="Cambria Math" w:cs="Arial"/>
                    <w:i/>
                    <w:iCs/>
                    <w:sz w:val="24"/>
                    <w:szCs w:val="24"/>
                    <w:vertAlign w:val="subscript"/>
                    <w:lang w:eastAsia="en-US"/>
                  </w:rPr>
                </m:ctrlPr>
              </m:sSubPr>
              <m:e>
                <m:r>
                  <w:rPr>
                    <w:rFonts w:ascii="Cambria Math" w:eastAsia="MS Mincho" w:hAnsi="Cambria Math" w:cs="Arial"/>
                    <w:sz w:val="24"/>
                    <w:szCs w:val="24"/>
                    <w:vertAlign w:val="subscript"/>
                    <w:lang w:eastAsia="en-US"/>
                  </w:rPr>
                  <m:t xml:space="preserve"> θ</m:t>
                </m:r>
              </m:e>
              <m:sub>
                <m:r>
                  <w:rPr>
                    <w:rFonts w:ascii="Cambria Math" w:eastAsia="MS Mincho" w:hAnsi="Cambria Math" w:cs="Arial"/>
                    <w:sz w:val="24"/>
                    <w:szCs w:val="24"/>
                    <w:vertAlign w:val="subscript"/>
                    <w:lang w:eastAsia="en-US"/>
                  </w:rPr>
                  <m:t>intra,j'</m:t>
                </m:r>
              </m:sub>
            </m:sSub>
            <m:r>
              <w:rPr>
                <w:rFonts w:ascii="Cambria Math" w:eastAsia="MS Mincho" w:hAnsi="Cambria Math" w:cs="Arial"/>
                <w:sz w:val="24"/>
                <w:szCs w:val="24"/>
                <w:vertAlign w:val="subscript"/>
                <w:lang w:eastAsia="en-US"/>
              </w:rPr>
              <m:t>=2</m:t>
            </m:r>
          </m:e>
        </m:func>
      </m:oMath>
      <w:r w:rsidRPr="00901382">
        <w:rPr>
          <w:rFonts w:ascii="Arial" w:hAnsi="Arial" w:cs="Arial"/>
        </w:rPr>
        <w:t xml:space="preserve">  and the </w:t>
      </w:r>
      <w:r>
        <w:rPr>
          <w:rFonts w:ascii="Arial" w:hAnsi="Arial" w:cs="Arial"/>
        </w:rPr>
        <w:t>maximal</w:t>
      </w:r>
      <w:r w:rsidRPr="00901382">
        <w:rPr>
          <w:rFonts w:ascii="Arial" w:hAnsi="Arial" w:cs="Arial"/>
        </w:rPr>
        <w:t xml:space="preserve"> number of competitive inter-freq. layers is</w:t>
      </w:r>
      <w:r>
        <w:rPr>
          <w:rFonts w:ascii="Arial" w:hAnsi="Arial" w:cs="Arial"/>
        </w:rPr>
        <w:t xml:space="preserve"> counted by </w:t>
      </w:r>
      <m:oMath>
        <m:sSub>
          <m:sSubPr>
            <m:ctrlPr>
              <w:rPr>
                <w:rFonts w:ascii="Cambria Math" w:eastAsia="MS Mincho" w:hAnsi="Cambria Math" w:cs="Arial"/>
                <w:i/>
                <w:iCs/>
                <w:sz w:val="24"/>
                <w:szCs w:val="24"/>
                <w:vertAlign w:val="subscript"/>
                <w:lang w:eastAsia="en-US"/>
              </w:rPr>
            </m:ctrlPr>
          </m:sSubPr>
          <m:e>
            <m:r>
              <w:rPr>
                <w:rFonts w:ascii="Cambria Math" w:eastAsia="MS Mincho" w:hAnsi="Cambria Math" w:cs="Arial"/>
                <w:sz w:val="24"/>
                <w:szCs w:val="24"/>
                <w:vertAlign w:val="subscript"/>
                <w:lang w:eastAsia="en-US"/>
              </w:rPr>
              <m:t>θ</m:t>
            </m:r>
          </m:e>
          <m:sub>
            <m:r>
              <w:rPr>
                <w:rFonts w:ascii="Cambria Math" w:eastAsia="MS Mincho" w:hAnsi="Cambria Math" w:cs="Arial"/>
                <w:sz w:val="24"/>
                <w:szCs w:val="24"/>
                <w:vertAlign w:val="subscript"/>
                <w:lang w:eastAsia="en-US"/>
              </w:rPr>
              <m:t>inter</m:t>
            </m:r>
          </m:sub>
        </m:sSub>
        <m:r>
          <w:rPr>
            <w:rFonts w:ascii="Cambria Math" w:eastAsia="MS Mincho" w:hAnsi="Cambria Math" w:cs="Arial"/>
            <w:sz w:val="24"/>
            <w:szCs w:val="24"/>
            <w:vertAlign w:val="subscript"/>
            <w:lang w:eastAsia="en-US"/>
          </w:rPr>
          <m:t>=</m:t>
        </m:r>
        <m:func>
          <m:funcPr>
            <m:ctrlPr>
              <w:rPr>
                <w:rFonts w:ascii="Cambria Math" w:eastAsia="MS Mincho" w:hAnsi="Cambria Math" w:cs="Arial"/>
                <w:i/>
                <w:iCs/>
                <w:sz w:val="24"/>
                <w:szCs w:val="24"/>
                <w:vertAlign w:val="subscript"/>
                <w:lang w:eastAsia="en-US"/>
              </w:rPr>
            </m:ctrlPr>
          </m:funcPr>
          <m:fName>
            <m:limLow>
              <m:limLowPr>
                <m:ctrlPr>
                  <w:rPr>
                    <w:rFonts w:ascii="Cambria Math" w:eastAsia="MS Mincho" w:hAnsi="Cambria Math" w:cs="Arial"/>
                    <w:i/>
                    <w:iCs/>
                    <w:sz w:val="24"/>
                    <w:szCs w:val="24"/>
                    <w:vertAlign w:val="subscript"/>
                    <w:lang w:eastAsia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MS Mincho" w:hAnsi="Cambria Math" w:cs="Arial"/>
                    <w:sz w:val="24"/>
                    <w:szCs w:val="24"/>
                    <w:vertAlign w:val="subscript"/>
                    <w:lang w:eastAsia="en-US"/>
                  </w:rPr>
                  <m:t xml:space="preserve">max </m:t>
                </m:r>
              </m:e>
              <m:lim>
                <m:r>
                  <w:rPr>
                    <w:rFonts w:ascii="Cambria Math" w:eastAsia="MS Mincho" w:hAnsi="Cambria Math" w:cs="Arial"/>
                    <w:sz w:val="24"/>
                    <w:szCs w:val="24"/>
                    <w:vertAlign w:val="subscript"/>
                    <w:lang w:eastAsia="en-US"/>
                  </w:rPr>
                  <m:t>0≤j'≤J-1</m:t>
                </m:r>
              </m:lim>
            </m:limLow>
          </m:fName>
          <m:e>
            <m:sSub>
              <m:sSubPr>
                <m:ctrlPr>
                  <w:rPr>
                    <w:rFonts w:ascii="Cambria Math" w:eastAsia="MS Mincho" w:hAnsi="Cambria Math" w:cs="Arial"/>
                    <w:i/>
                    <w:iCs/>
                    <w:sz w:val="24"/>
                    <w:szCs w:val="24"/>
                    <w:vertAlign w:val="subscript"/>
                    <w:lang w:eastAsia="en-US"/>
                  </w:rPr>
                </m:ctrlPr>
              </m:sSubPr>
              <m:e>
                <m:r>
                  <w:rPr>
                    <w:rFonts w:ascii="Cambria Math" w:eastAsia="MS Mincho" w:hAnsi="Cambria Math" w:cs="Arial"/>
                    <w:sz w:val="24"/>
                    <w:szCs w:val="24"/>
                    <w:vertAlign w:val="subscript"/>
                    <w:lang w:eastAsia="en-US"/>
                  </w:rPr>
                  <m:t xml:space="preserve"> θ</m:t>
                </m:r>
              </m:e>
              <m:sub>
                <m:r>
                  <w:rPr>
                    <w:rFonts w:ascii="Cambria Math" w:eastAsia="MS Mincho" w:hAnsi="Cambria Math" w:cs="Arial"/>
                    <w:sz w:val="24"/>
                    <w:szCs w:val="24"/>
                    <w:vertAlign w:val="subscript"/>
                    <w:lang w:eastAsia="en-US"/>
                  </w:rPr>
                  <m:t>inter,j'</m:t>
                </m:r>
              </m:sub>
            </m:sSub>
            <m:r>
              <w:rPr>
                <w:rFonts w:ascii="Cambria Math" w:eastAsia="MS Mincho" w:hAnsi="Cambria Math" w:cs="Arial"/>
                <w:sz w:val="24"/>
                <w:szCs w:val="24"/>
                <w:vertAlign w:val="subscript"/>
                <w:lang w:eastAsia="en-US"/>
              </w:rPr>
              <m:t>=1</m:t>
            </m:r>
          </m:e>
        </m:func>
      </m:oMath>
      <w:r w:rsidRPr="00901382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The final </w:t>
      </w:r>
      <m:oMath>
        <m:sSubSup>
          <m:sSubSupPr>
            <m:ctrlPr>
              <w:rPr>
                <w:rFonts w:ascii="Cambria Math" w:hAnsi="Cambria Math" w:cs="Arial"/>
                <w:i/>
                <w:vertAlign w:val="subscript"/>
              </w:rPr>
            </m:ctrlPr>
          </m:sSubSupPr>
          <m:e>
            <m:r>
              <w:rPr>
                <w:rFonts w:ascii="Cambria Math" w:hAnsi="Cambria Math" w:cs="Arial"/>
                <w:vertAlign w:val="subscript"/>
              </w:rPr>
              <m:t>CSF</m:t>
            </m:r>
          </m:e>
          <m:sub>
            <m:r>
              <w:rPr>
                <w:rFonts w:ascii="Cambria Math" w:hAnsi="Cambria Math" w:cs="Arial"/>
                <w:vertAlign w:val="subscript"/>
              </w:rPr>
              <m:t>within_gap</m:t>
            </m:r>
          </m:sub>
          <m:sup>
            <m:r>
              <w:rPr>
                <w:rFonts w:ascii="Cambria Math" w:hAnsi="Cambria Math" w:cs="Arial"/>
                <w:vertAlign w:val="subscript"/>
              </w:rPr>
              <m:t>#i</m:t>
            </m:r>
          </m:sup>
        </m:sSubSup>
      </m:oMath>
      <w:r>
        <w:rPr>
          <w:rFonts w:ascii="Arial" w:hAnsi="Arial" w:cs="Arial"/>
        </w:rPr>
        <w:t xml:space="preserve"> for each frequency layer is:</w:t>
      </w:r>
    </w:p>
    <w:p w14:paraId="20A5E361" w14:textId="4F844FD1" w:rsidR="006C04E7" w:rsidRPr="00901382" w:rsidRDefault="00A0182A" w:rsidP="006C04E7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vertAlign w:val="subscript"/>
              </w:rPr>
            </m:ctrlPr>
          </m:sSubSupPr>
          <m:e>
            <m:r>
              <w:rPr>
                <w:rFonts w:ascii="Cambria Math" w:hAnsi="Cambria Math" w:cs="Arial"/>
                <w:vertAlign w:val="subscript"/>
              </w:rPr>
              <m:t>CSF</m:t>
            </m:r>
          </m:e>
          <m:sub>
            <m:r>
              <w:rPr>
                <w:rFonts w:ascii="Cambria Math" w:hAnsi="Cambria Math" w:cs="Arial"/>
                <w:vertAlign w:val="subscript"/>
              </w:rPr>
              <m:t>within_gap</m:t>
            </m:r>
          </m:sub>
          <m:sup>
            <m:r>
              <w:rPr>
                <w:rFonts w:ascii="Cambria Math" w:hAnsi="Cambria Math" w:cs="Arial"/>
                <w:vertAlign w:val="subscript"/>
              </w:rPr>
              <m:t>f1</m:t>
            </m:r>
          </m:sup>
        </m:sSubSup>
        <m:r>
          <w:rPr>
            <w:rFonts w:ascii="Cambria Math" w:hAnsi="Cambria Math"/>
            <w:vertAlign w:val="subscript"/>
          </w:rPr>
          <m:t>=ceil</m:t>
        </m:r>
        <m:d>
          <m:dPr>
            <m:ctrlPr>
              <w:rPr>
                <w:rFonts w:ascii="Cambria Math" w:hAnsi="Cambria Math"/>
                <w:i/>
                <w:vertAlign w:val="subscript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vertAlign w:val="subscript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vertAlign w:val="subscript"/>
                      </w:rPr>
                      <m:t>i</m:t>
                    </m:r>
                  </m:sub>
                </m:sSub>
              </m:num>
              <m:den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vertAlign w:val="subscript"/>
                      </w:rPr>
                      <m:t>j=0</m:t>
                    </m:r>
                  </m:sub>
                  <m:sup>
                    <m:r>
                      <w:rPr>
                        <w:rFonts w:ascii="Cambria Math" w:hAnsi="Cambria Math"/>
                        <w:vertAlign w:val="subscript"/>
                      </w:rPr>
                      <m:t>J-1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vertAlign w:val="subscript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vertAlign w:val="subscript"/>
                          </w:rPr>
                          <m:t>ε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vertAlign w:val="subscript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vertAlign w:val="subscript"/>
                          </w:rPr>
                          <m:t>,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vertAlign w:val="subscript"/>
                          </w:rPr>
                          <m:t>j</m:t>
                        </m:r>
                      </m:sub>
                    </m:sSub>
                  </m:e>
                </m:nary>
              </m:den>
            </m:f>
          </m:e>
        </m:d>
        <m:r>
          <w:rPr>
            <w:rFonts w:ascii="Cambria Math" w:hAnsi="Cambria Math"/>
            <w:vertAlign w:val="subscript"/>
          </w:rPr>
          <m:t>=ceil</m:t>
        </m:r>
        <m:d>
          <m:dPr>
            <m:ctrlPr>
              <w:rPr>
                <w:rFonts w:ascii="Cambria Math" w:hAnsi="Cambria Math"/>
                <w:i/>
                <w:vertAlign w:val="subscript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fPr>
              <m:num>
                <m:r>
                  <w:rPr>
                    <w:rFonts w:ascii="Cambria Math" w:hAnsi="Cambria Math"/>
                    <w:vertAlign w:val="subscript"/>
                  </w:rPr>
                  <m:t>4</m:t>
                </m:r>
              </m:num>
              <m:den>
                <m:f>
                  <m:f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vertAlign w:val="subscript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intra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×θ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intra</m:t>
                        </m:r>
                      </m:sub>
                    </m:sSub>
                  </m:den>
                </m:f>
                <m:r>
                  <w:rPr>
                    <w:rFonts w:ascii="Cambria Math" w:hAnsi="Cambria Math" w:hint="eastAsia"/>
                    <w:vertAlign w:val="subscript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vertAlign w:val="subscript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θ</m:t>
                    </m:r>
                  </m:den>
                </m:f>
                <m:r>
                  <w:rPr>
                    <w:rFonts w:ascii="Cambria Math" w:hAnsi="Cambria Math" w:hint="eastAsia"/>
                    <w:vertAlign w:val="subscript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vertAlign w:val="subscript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intra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×θ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intra</m:t>
                        </m:r>
                      </m:sub>
                    </m:sSub>
                  </m:den>
                </m:f>
                <m:r>
                  <w:rPr>
                    <w:rFonts w:ascii="Cambria Math" w:hAnsi="Cambria Math" w:hint="eastAsia"/>
                    <w:vertAlign w:val="subscript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vertAlign w:val="subscript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θ</m:t>
                    </m:r>
                  </m:den>
                </m:f>
              </m:den>
            </m:f>
          </m:e>
        </m:d>
        <m:r>
          <w:rPr>
            <w:rFonts w:ascii="Cambria Math" w:hAnsi="Cambria Math"/>
            <w:vertAlign w:val="subscript"/>
          </w:rPr>
          <m:t>=ceil</m:t>
        </m:r>
        <m:d>
          <m:dPr>
            <m:ctrlPr>
              <w:rPr>
                <w:rFonts w:ascii="Cambria Math" w:hAnsi="Cambria Math"/>
                <w:i/>
                <w:vertAlign w:val="subscript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fPr>
              <m:num>
                <m:r>
                  <w:rPr>
                    <w:rFonts w:ascii="Cambria Math" w:hAnsi="Cambria Math"/>
                    <w:vertAlign w:val="subscript"/>
                  </w:rPr>
                  <m:t>4</m:t>
                </m:r>
              </m:num>
              <m:den>
                <m:f>
                  <m:f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vertAlign w:val="subscript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vertAlign w:val="subscript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vertAlign w:val="subscript"/>
                  </w:rPr>
                  <m:t>+1+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vertAlign w:val="subscript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vertAlign w:val="subscript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vertAlign w:val="subscript"/>
                  </w:rPr>
                  <m:t>+1</m:t>
                </m:r>
              </m:den>
            </m:f>
          </m:e>
        </m:d>
        <m:r>
          <w:rPr>
            <w:rFonts w:ascii="Cambria Math" w:hAnsi="Cambria Math"/>
            <w:vertAlign w:val="subscript"/>
          </w:rPr>
          <m:t>=2</m:t>
        </m:r>
      </m:oMath>
    </w:p>
    <w:p w14:paraId="1710CC98" w14:textId="2F9EF322" w:rsidR="006C04E7" w:rsidRPr="00901382" w:rsidRDefault="00A0182A" w:rsidP="006C04E7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vertAlign w:val="subscript"/>
              </w:rPr>
            </m:ctrlPr>
          </m:sSubSupPr>
          <m:e>
            <m:r>
              <w:rPr>
                <w:rFonts w:ascii="Cambria Math" w:hAnsi="Cambria Math" w:cs="Arial"/>
                <w:vertAlign w:val="subscript"/>
              </w:rPr>
              <m:t>CSF</m:t>
            </m:r>
          </m:e>
          <m:sub>
            <m:r>
              <w:rPr>
                <w:rFonts w:ascii="Cambria Math" w:hAnsi="Cambria Math" w:cs="Arial"/>
                <w:vertAlign w:val="subscript"/>
              </w:rPr>
              <m:t>within_gap</m:t>
            </m:r>
          </m:sub>
          <m:sup>
            <m:r>
              <w:rPr>
                <w:rFonts w:ascii="Cambria Math" w:hAnsi="Cambria Math" w:cs="Arial"/>
                <w:vertAlign w:val="subscript"/>
              </w:rPr>
              <m:t>f2</m:t>
            </m:r>
          </m:sup>
        </m:sSubSup>
        <m:r>
          <w:rPr>
            <w:rFonts w:ascii="Cambria Math" w:hAnsi="Cambria Math"/>
            <w:vertAlign w:val="subscript"/>
          </w:rPr>
          <m:t>=ceil</m:t>
        </m:r>
        <m:d>
          <m:dPr>
            <m:ctrlPr>
              <w:rPr>
                <w:rFonts w:ascii="Cambria Math" w:hAnsi="Cambria Math"/>
                <w:i/>
                <w:vertAlign w:val="subscript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vertAlign w:val="subscript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vertAlign w:val="subscript"/>
                      </w:rPr>
                      <m:t>i</m:t>
                    </m:r>
                  </m:sub>
                </m:sSub>
              </m:num>
              <m:den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vertAlign w:val="subscript"/>
                      </w:rPr>
                      <m:t>j=0</m:t>
                    </m:r>
                  </m:sub>
                  <m:sup>
                    <m:r>
                      <w:rPr>
                        <w:rFonts w:ascii="Cambria Math" w:hAnsi="Cambria Math"/>
                        <w:vertAlign w:val="subscript"/>
                      </w:rPr>
                      <m:t>J-1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vertAlign w:val="subscript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vertAlign w:val="subscript"/>
                          </w:rPr>
                          <m:t>ε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vertAlign w:val="subscript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vertAlign w:val="subscript"/>
                          </w:rPr>
                          <m:t>,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vertAlign w:val="subscript"/>
                          </w:rPr>
                          <m:t>j</m:t>
                        </m:r>
                      </m:sub>
                    </m:sSub>
                  </m:e>
                </m:nary>
              </m:den>
            </m:f>
          </m:e>
        </m:d>
        <m:r>
          <w:rPr>
            <w:rFonts w:ascii="Cambria Math" w:hAnsi="Cambria Math"/>
            <w:vertAlign w:val="subscript"/>
          </w:rPr>
          <m:t>=ceil</m:t>
        </m:r>
        <m:d>
          <m:dPr>
            <m:ctrlPr>
              <w:rPr>
                <w:rFonts w:ascii="Cambria Math" w:hAnsi="Cambria Math"/>
                <w:i/>
                <w:vertAlign w:val="subscript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fPr>
              <m:num>
                <m:r>
                  <w:rPr>
                    <w:rFonts w:ascii="Cambria Math" w:hAnsi="Cambria Math"/>
                    <w:vertAlign w:val="subscript"/>
                  </w:rPr>
                  <m:t>1</m:t>
                </m:r>
              </m:num>
              <m:den>
                <m:f>
                  <m:f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vertAlign w:val="subscript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intra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×θ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intra</m:t>
                        </m:r>
                      </m:sub>
                    </m:sSub>
                  </m:den>
                </m:f>
              </m:den>
            </m:f>
          </m:e>
        </m:d>
        <m:r>
          <w:rPr>
            <w:rFonts w:ascii="Cambria Math" w:hAnsi="Cambria Math"/>
            <w:vertAlign w:val="subscript"/>
          </w:rPr>
          <m:t>=ceil</m:t>
        </m:r>
        <m:d>
          <m:dPr>
            <m:ctrlPr>
              <w:rPr>
                <w:rFonts w:ascii="Cambria Math" w:hAnsi="Cambria Math"/>
                <w:i/>
                <w:vertAlign w:val="subscript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fPr>
              <m:num>
                <m:r>
                  <w:rPr>
                    <w:rFonts w:ascii="Cambria Math" w:hAnsi="Cambria Math"/>
                    <w:vertAlign w:val="subscript"/>
                  </w:rPr>
                  <m:t>1</m:t>
                </m:r>
              </m:num>
              <m:den>
                <m:f>
                  <m:f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vertAlign w:val="subscript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vertAlign w:val="subscript"/>
                      </w:rPr>
                      <m:t>4</m:t>
                    </m:r>
                  </m:den>
                </m:f>
              </m:den>
            </m:f>
          </m:e>
        </m:d>
        <m:r>
          <w:rPr>
            <w:rFonts w:ascii="Cambria Math" w:hAnsi="Cambria Math"/>
            <w:vertAlign w:val="subscript"/>
          </w:rPr>
          <m:t>=4</m:t>
        </m:r>
      </m:oMath>
    </w:p>
    <w:p w14:paraId="7A859A36" w14:textId="0B16FDAC" w:rsidR="006C04E7" w:rsidRPr="00901382" w:rsidRDefault="00A0182A" w:rsidP="006C04E7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vertAlign w:val="subscript"/>
              </w:rPr>
            </m:ctrlPr>
          </m:sSubSupPr>
          <m:e>
            <m:r>
              <w:rPr>
                <w:rFonts w:ascii="Cambria Math" w:hAnsi="Cambria Math" w:cs="Arial"/>
                <w:vertAlign w:val="subscript"/>
              </w:rPr>
              <m:t>CSF</m:t>
            </m:r>
          </m:e>
          <m:sub>
            <m:r>
              <w:rPr>
                <w:rFonts w:ascii="Cambria Math" w:hAnsi="Cambria Math" w:cs="Arial"/>
                <w:vertAlign w:val="subscript"/>
              </w:rPr>
              <m:t>within_gap</m:t>
            </m:r>
          </m:sub>
          <m:sup>
            <m:r>
              <w:rPr>
                <w:rFonts w:ascii="Cambria Math" w:hAnsi="Cambria Math" w:cs="Arial"/>
                <w:vertAlign w:val="subscript"/>
              </w:rPr>
              <m:t>f3</m:t>
            </m:r>
          </m:sup>
        </m:sSubSup>
        <m:r>
          <w:rPr>
            <w:rFonts w:ascii="Cambria Math" w:hAnsi="Cambria Math"/>
            <w:vertAlign w:val="subscript"/>
          </w:rPr>
          <m:t>=ceil</m:t>
        </m:r>
        <m:d>
          <m:dPr>
            <m:ctrlPr>
              <w:rPr>
                <w:rFonts w:ascii="Cambria Math" w:hAnsi="Cambria Math"/>
                <w:i/>
                <w:vertAlign w:val="subscript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vertAlign w:val="subscript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vertAlign w:val="subscript"/>
                      </w:rPr>
                      <m:t>i</m:t>
                    </m:r>
                  </m:sub>
                </m:sSub>
              </m:num>
              <m:den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vertAlign w:val="subscript"/>
                      </w:rPr>
                      <m:t>j=0</m:t>
                    </m:r>
                  </m:sub>
                  <m:sup>
                    <m:r>
                      <w:rPr>
                        <w:rFonts w:ascii="Cambria Math" w:hAnsi="Cambria Math"/>
                        <w:vertAlign w:val="subscript"/>
                      </w:rPr>
                      <m:t>J-1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vertAlign w:val="subscript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vertAlign w:val="subscript"/>
                          </w:rPr>
                          <m:t>ε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vertAlign w:val="subscript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vertAlign w:val="subscript"/>
                          </w:rPr>
                          <m:t>,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vertAlign w:val="subscript"/>
                          </w:rPr>
                          <m:t>j</m:t>
                        </m:r>
                      </m:sub>
                    </m:sSub>
                  </m:e>
                </m:nary>
              </m:den>
            </m:f>
          </m:e>
        </m:d>
        <m:r>
          <w:rPr>
            <w:rFonts w:ascii="Cambria Math" w:hAnsi="Cambria Math"/>
            <w:vertAlign w:val="subscript"/>
          </w:rPr>
          <m:t>=ceil</m:t>
        </m:r>
        <m:d>
          <m:dPr>
            <m:ctrlPr>
              <w:rPr>
                <w:rFonts w:ascii="Cambria Math" w:hAnsi="Cambria Math"/>
                <w:i/>
                <w:vertAlign w:val="subscript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fPr>
              <m:num>
                <m:r>
                  <w:rPr>
                    <w:rFonts w:ascii="Cambria Math" w:hAnsi="Cambria Math"/>
                    <w:vertAlign w:val="subscript"/>
                  </w:rPr>
                  <m:t>2</m:t>
                </m:r>
              </m:num>
              <m:den>
                <m:f>
                  <m:f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vertAlign w:val="subscript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inter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×θ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inter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vertAlign w:val="subscript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vertAlign w:val="subscript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inter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×θ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inter</m:t>
                        </m:r>
                      </m:sub>
                    </m:sSub>
                  </m:den>
                </m:f>
              </m:den>
            </m:f>
          </m:e>
        </m:d>
        <m:r>
          <w:rPr>
            <w:rFonts w:ascii="Cambria Math" w:hAnsi="Cambria Math"/>
            <w:vertAlign w:val="subscript"/>
          </w:rPr>
          <m:t>=ceil</m:t>
        </m:r>
        <m:d>
          <m:dPr>
            <m:ctrlPr>
              <w:rPr>
                <w:rFonts w:ascii="Cambria Math" w:hAnsi="Cambria Math"/>
                <w:i/>
                <w:vertAlign w:val="subscript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fPr>
              <m:num>
                <m:r>
                  <w:rPr>
                    <w:rFonts w:ascii="Cambria Math" w:hAnsi="Cambria Math"/>
                    <w:vertAlign w:val="subscript"/>
                  </w:rPr>
                  <m:t>2</m:t>
                </m:r>
              </m:num>
              <m:den>
                <m:f>
                  <m:f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vertAlign w:val="subscript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vertAlign w:val="subscript"/>
                      </w:rPr>
                      <m:t>2×1</m:t>
                    </m:r>
                  </m:den>
                </m:f>
                <m:r>
                  <w:rPr>
                    <w:rFonts w:ascii="Cambria Math" w:hAnsi="Cambria Math"/>
                    <w:vertAlign w:val="subscript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vertAlign w:val="subscript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vertAlign w:val="subscript"/>
                      </w:rPr>
                      <m:t>2×1</m:t>
                    </m:r>
                  </m:den>
                </m:f>
              </m:den>
            </m:f>
          </m:e>
        </m:d>
        <m:r>
          <w:rPr>
            <w:rFonts w:ascii="Cambria Math" w:hAnsi="Cambria Math"/>
            <w:vertAlign w:val="subscript"/>
          </w:rPr>
          <m:t>=2</m:t>
        </m:r>
      </m:oMath>
    </w:p>
    <w:p w14:paraId="727A1641" w14:textId="77777777" w:rsidR="006C04E7" w:rsidRDefault="006C04E7" w:rsidP="006C04E7">
      <w:pPr>
        <w:rPr>
          <w:rFonts w:ascii="Arial" w:hAnsi="Arial" w:cs="Arial"/>
        </w:rPr>
      </w:pPr>
      <w:r>
        <w:rPr>
          <w:rFonts w:ascii="Arial" w:hAnsi="Arial" w:cs="Arial"/>
        </w:rPr>
        <w:t>And the reporting delay for each frequency layer is (assume it is non-DRX mode):</w:t>
      </w:r>
    </w:p>
    <w:p w14:paraId="50B4B96B" w14:textId="6E7E29EA" w:rsidR="006C04E7" w:rsidRPr="00901382" w:rsidRDefault="00A0182A" w:rsidP="006C04E7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/>
                <w:i/>
                <w:vertAlign w:val="subscript"/>
              </w:rPr>
            </m:ctrlPr>
          </m:sSubSupPr>
          <m:e>
            <m:r>
              <w:rPr>
                <w:rFonts w:ascii="Cambria Math" w:hAnsi="Cambria Math"/>
                <w:vertAlign w:val="subscript"/>
              </w:rPr>
              <m:t>T</m:t>
            </m:r>
          </m:e>
          <m:sub/>
          <m:sup>
            <m:r>
              <w:rPr>
                <w:rFonts w:ascii="Cambria Math" w:hAnsi="Cambria Math"/>
                <w:vertAlign w:val="subscript"/>
              </w:rPr>
              <m:t>f1</m:t>
            </m:r>
          </m:sup>
        </m:sSubSup>
        <m:r>
          <w:rPr>
            <w:rFonts w:ascii="Cambria Math" w:hAnsi="Cambria Math"/>
            <w:vertAlign w:val="subscript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Arial"/>
                <w:i/>
                <w:sz w:val="20"/>
              </w:rPr>
            </m:ctrlPr>
          </m:dPr>
          <m:e>
            <m:r>
              <w:rPr>
                <w:rFonts w:ascii="Cambria Math" w:hAnsi="Cambria Math" w:cs="Arial"/>
                <w:sz w:val="20"/>
              </w:rPr>
              <m:t>5</m:t>
            </m:r>
          </m:e>
        </m:d>
        <m:r>
          <w:rPr>
            <w:rFonts w:ascii="Cambria Math" w:hAnsi="Cambria Math" w:cs="Arial"/>
            <w:sz w:val="20"/>
          </w:rPr>
          <m:t>×</m:t>
        </m:r>
        <m:sSubSup>
          <m:sSubSupPr>
            <m:ctrlPr>
              <w:rPr>
                <w:rFonts w:ascii="Cambria Math" w:hAnsi="Cambria Math" w:cs="Arial"/>
                <w:i/>
                <w:vertAlign w:val="subscript"/>
              </w:rPr>
            </m:ctrlPr>
          </m:sSubSupPr>
          <m:e>
            <m:r>
              <w:rPr>
                <w:rFonts w:ascii="Cambria Math" w:hAnsi="Cambria Math" w:cs="Arial"/>
                <w:vertAlign w:val="subscript"/>
              </w:rPr>
              <m:t>CSF</m:t>
            </m:r>
          </m:e>
          <m:sub>
            <m:r>
              <w:rPr>
                <w:rFonts w:ascii="Cambria Math" w:hAnsi="Cambria Math" w:cs="Arial"/>
                <w:vertAlign w:val="subscript"/>
              </w:rPr>
              <m:t>within_gap</m:t>
            </m:r>
          </m:sub>
          <m:sup>
            <m:r>
              <w:rPr>
                <w:rFonts w:ascii="Cambria Math" w:hAnsi="Cambria Math" w:cs="Arial"/>
                <w:vertAlign w:val="subscript"/>
              </w:rPr>
              <m:t>f1</m:t>
            </m:r>
          </m:sup>
        </m:sSubSup>
        <m:r>
          <w:rPr>
            <w:rFonts w:ascii="Cambria Math" w:hAnsi="Cambria Math" w:cs="Arial"/>
            <w:sz w:val="20"/>
          </w:rPr>
          <m:t>×</m:t>
        </m:r>
        <m:func>
          <m:funcPr>
            <m:ctrlPr>
              <w:rPr>
                <w:rFonts w:ascii="Cambria Math" w:hAnsi="Cambria Math" w:cs="Arial"/>
                <w:sz w:val="1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18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 w:cs="Arial"/>
                    <w:i/>
                    <w:sz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</w:rPr>
                      <m:t>MGRP</m:t>
                    </m:r>
                  </m:sub>
                </m:sSub>
                <m:r>
                  <w:rPr>
                    <w:rFonts w:ascii="Cambria Math" w:hAnsi="Cambria Math" w:cs="Arial"/>
                    <w:sz w:val="18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 w:cs="Arial"/>
                        <w:i/>
                        <w:sz w:val="18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  <w:sz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</w:rPr>
                      <m:t>SMTC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18"/>
                      </w:rPr>
                      <m:t>#i</m:t>
                    </m:r>
                  </m:sup>
                </m:sSubSup>
              </m:e>
            </m:d>
          </m:e>
        </m:func>
        <m:r>
          <w:rPr>
            <w:rFonts w:ascii="Cambria Math" w:hAnsi="Cambria Math" w:cs="Arial"/>
            <w:sz w:val="18"/>
          </w:rPr>
          <m:t>=5×2×20=200ms</m:t>
        </m:r>
      </m:oMath>
    </w:p>
    <w:p w14:paraId="403A16A9" w14:textId="791ADCF5" w:rsidR="006C04E7" w:rsidRPr="00901382" w:rsidRDefault="00A0182A" w:rsidP="006C04E7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/>
                <w:i/>
                <w:vertAlign w:val="subscript"/>
              </w:rPr>
            </m:ctrlPr>
          </m:sSubSupPr>
          <m:e>
            <m:r>
              <w:rPr>
                <w:rFonts w:ascii="Cambria Math" w:hAnsi="Cambria Math"/>
                <w:vertAlign w:val="subscript"/>
              </w:rPr>
              <m:t>T</m:t>
            </m:r>
          </m:e>
          <m:sub/>
          <m:sup>
            <m:r>
              <w:rPr>
                <w:rFonts w:ascii="Cambria Math" w:hAnsi="Cambria Math"/>
                <w:vertAlign w:val="subscript"/>
              </w:rPr>
              <m:t>f2</m:t>
            </m:r>
          </m:sup>
        </m:sSubSup>
        <m:r>
          <w:rPr>
            <w:rFonts w:ascii="Cambria Math" w:hAnsi="Cambria Math"/>
            <w:vertAlign w:val="subscript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Arial"/>
                <w:i/>
                <w:sz w:val="20"/>
              </w:rPr>
            </m:ctrlPr>
          </m:dPr>
          <m:e>
            <m:r>
              <w:rPr>
                <w:rFonts w:ascii="Cambria Math" w:hAnsi="Cambria Math" w:cs="Arial"/>
                <w:sz w:val="20"/>
              </w:rPr>
              <m:t>5</m:t>
            </m:r>
          </m:e>
        </m:d>
        <m:r>
          <w:rPr>
            <w:rFonts w:ascii="Cambria Math" w:hAnsi="Cambria Math" w:cs="Arial"/>
            <w:sz w:val="20"/>
          </w:rPr>
          <m:t>×</m:t>
        </m:r>
        <m:sSubSup>
          <m:sSubSupPr>
            <m:ctrlPr>
              <w:rPr>
                <w:rFonts w:ascii="Cambria Math" w:hAnsi="Cambria Math" w:cs="Arial"/>
                <w:i/>
                <w:vertAlign w:val="subscript"/>
              </w:rPr>
            </m:ctrlPr>
          </m:sSubSupPr>
          <m:e>
            <m:r>
              <w:rPr>
                <w:rFonts w:ascii="Cambria Math" w:hAnsi="Cambria Math" w:cs="Arial"/>
                <w:vertAlign w:val="subscript"/>
              </w:rPr>
              <m:t>CSF</m:t>
            </m:r>
          </m:e>
          <m:sub>
            <m:r>
              <w:rPr>
                <w:rFonts w:ascii="Cambria Math" w:hAnsi="Cambria Math" w:cs="Arial"/>
                <w:vertAlign w:val="subscript"/>
              </w:rPr>
              <m:t>within_gap</m:t>
            </m:r>
          </m:sub>
          <m:sup>
            <m:r>
              <w:rPr>
                <w:rFonts w:ascii="Cambria Math" w:hAnsi="Cambria Math" w:cs="Arial"/>
                <w:vertAlign w:val="subscript"/>
              </w:rPr>
              <m:t>f2</m:t>
            </m:r>
          </m:sup>
        </m:sSubSup>
        <m:r>
          <w:rPr>
            <w:rFonts w:ascii="Cambria Math" w:hAnsi="Cambria Math" w:cs="Arial"/>
            <w:sz w:val="20"/>
          </w:rPr>
          <m:t>×</m:t>
        </m:r>
        <m:func>
          <m:funcPr>
            <m:ctrlPr>
              <w:rPr>
                <w:rFonts w:ascii="Cambria Math" w:hAnsi="Cambria Math" w:cs="Arial"/>
                <w:sz w:val="1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18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 w:cs="Arial"/>
                    <w:i/>
                    <w:sz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</w:rPr>
                      <m:t>MGRP</m:t>
                    </m:r>
                  </m:sub>
                </m:sSub>
                <m:r>
                  <w:rPr>
                    <w:rFonts w:ascii="Cambria Math" w:hAnsi="Cambria Math" w:cs="Arial"/>
                    <w:sz w:val="18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 w:cs="Arial"/>
                        <w:i/>
                        <w:sz w:val="18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  <w:sz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</w:rPr>
                      <m:t>SMTC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18"/>
                      </w:rPr>
                      <m:t>#i</m:t>
                    </m:r>
                  </m:sup>
                </m:sSubSup>
              </m:e>
            </m:d>
          </m:e>
        </m:func>
        <m:r>
          <w:rPr>
            <w:rFonts w:ascii="Cambria Math" w:hAnsi="Cambria Math" w:cs="Arial"/>
            <w:sz w:val="18"/>
          </w:rPr>
          <m:t>=5×4×80=1600ms</m:t>
        </m:r>
      </m:oMath>
    </w:p>
    <w:p w14:paraId="0F84349A" w14:textId="169B9306" w:rsidR="006C04E7" w:rsidRPr="00901382" w:rsidRDefault="00A0182A" w:rsidP="006C04E7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/>
                <w:i/>
                <w:vertAlign w:val="subscript"/>
              </w:rPr>
            </m:ctrlPr>
          </m:sSubSupPr>
          <m:e>
            <m:r>
              <w:rPr>
                <w:rFonts w:ascii="Cambria Math" w:hAnsi="Cambria Math"/>
                <w:vertAlign w:val="subscript"/>
              </w:rPr>
              <m:t>T</m:t>
            </m:r>
          </m:e>
          <m:sub/>
          <m:sup>
            <m:r>
              <w:rPr>
                <w:rFonts w:ascii="Cambria Math" w:hAnsi="Cambria Math"/>
                <w:vertAlign w:val="subscript"/>
              </w:rPr>
              <m:t>f3</m:t>
            </m:r>
          </m:sup>
        </m:sSubSup>
        <m:r>
          <w:rPr>
            <w:rFonts w:ascii="Cambria Math" w:hAnsi="Cambria Math"/>
            <w:vertAlign w:val="subscript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Arial"/>
                <w:i/>
                <w:sz w:val="20"/>
              </w:rPr>
            </m:ctrlPr>
          </m:dPr>
          <m:e>
            <m:r>
              <w:rPr>
                <w:rFonts w:ascii="Cambria Math" w:hAnsi="Cambria Math" w:cs="Arial"/>
                <w:sz w:val="20"/>
              </w:rPr>
              <m:t>8</m:t>
            </m:r>
          </m:e>
        </m:d>
        <m:r>
          <w:rPr>
            <w:rFonts w:ascii="Cambria Math" w:hAnsi="Cambria Math" w:cs="Arial"/>
            <w:sz w:val="20"/>
          </w:rPr>
          <m:t>×</m:t>
        </m:r>
        <m:sSubSup>
          <m:sSubSupPr>
            <m:ctrlPr>
              <w:rPr>
                <w:rFonts w:ascii="Cambria Math" w:hAnsi="Cambria Math" w:cs="Arial"/>
                <w:i/>
                <w:vertAlign w:val="subscript"/>
              </w:rPr>
            </m:ctrlPr>
          </m:sSubSupPr>
          <m:e>
            <m:r>
              <w:rPr>
                <w:rFonts w:ascii="Cambria Math" w:hAnsi="Cambria Math" w:cs="Arial"/>
                <w:vertAlign w:val="subscript"/>
              </w:rPr>
              <m:t>CSF</m:t>
            </m:r>
          </m:e>
          <m:sub>
            <m:r>
              <w:rPr>
                <w:rFonts w:ascii="Cambria Math" w:hAnsi="Cambria Math" w:cs="Arial"/>
                <w:vertAlign w:val="subscript"/>
              </w:rPr>
              <m:t>within_gap</m:t>
            </m:r>
          </m:sub>
          <m:sup>
            <m:r>
              <w:rPr>
                <w:rFonts w:ascii="Cambria Math" w:hAnsi="Cambria Math" w:cs="Arial"/>
                <w:vertAlign w:val="subscript"/>
              </w:rPr>
              <m:t>f3</m:t>
            </m:r>
          </m:sup>
        </m:sSubSup>
        <m:r>
          <w:rPr>
            <w:rFonts w:ascii="Cambria Math" w:hAnsi="Cambria Math" w:cs="Arial"/>
            <w:sz w:val="20"/>
          </w:rPr>
          <m:t>×</m:t>
        </m:r>
        <m:func>
          <m:funcPr>
            <m:ctrlPr>
              <w:rPr>
                <w:rFonts w:ascii="Cambria Math" w:hAnsi="Cambria Math" w:cs="Arial"/>
                <w:sz w:val="1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18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 w:cs="Arial"/>
                    <w:i/>
                    <w:sz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</w:rPr>
                      <m:t>MGRP</m:t>
                    </m:r>
                  </m:sub>
                </m:sSub>
                <m:r>
                  <w:rPr>
                    <w:rFonts w:ascii="Cambria Math" w:hAnsi="Cambria Math" w:cs="Arial"/>
                    <w:sz w:val="18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 w:cs="Arial"/>
                        <w:i/>
                        <w:sz w:val="18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  <w:sz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</w:rPr>
                      <m:t>SMTC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18"/>
                      </w:rPr>
                      <m:t>#i</m:t>
                    </m:r>
                  </m:sup>
                </m:sSubSup>
              </m:e>
            </m:d>
          </m:e>
        </m:func>
        <m:r>
          <w:rPr>
            <w:rFonts w:ascii="Cambria Math" w:hAnsi="Cambria Math" w:cs="Arial"/>
            <w:sz w:val="18"/>
          </w:rPr>
          <m:t>=8×2×40=640ms</m:t>
        </m:r>
      </m:oMath>
    </w:p>
    <w:p w14:paraId="5DE2BE4D" w14:textId="054A91BB" w:rsidR="006C04E7" w:rsidRPr="00901382" w:rsidRDefault="006C04E7" w:rsidP="006C04E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That provides sufficient margin for UE to conduct both the intra-freq. and inter-freq. measurements. The corresponding values of all parameters are listed in Table </w:t>
      </w:r>
      <w:r w:rsidR="001F41D0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. </w:t>
      </w:r>
    </w:p>
    <w:p w14:paraId="5EAB7F51" w14:textId="352C9A9F" w:rsidR="006C04E7" w:rsidRPr="00901382" w:rsidRDefault="006C04E7" w:rsidP="006C04E7">
      <w:pPr>
        <w:pStyle w:val="Caption"/>
        <w:jc w:val="center"/>
        <w:rPr>
          <w:rFonts w:eastAsiaTheme="minorEastAsia"/>
          <w:b w:val="0"/>
          <w:sz w:val="22"/>
          <w:szCs w:val="22"/>
        </w:rPr>
      </w:pPr>
      <w:r>
        <w:lastRenderedPageBreak/>
        <w:t xml:space="preserve">Table 2: </w:t>
      </w:r>
      <w:r w:rsidRPr="009F72E0">
        <w:t xml:space="preserve">An example of </w:t>
      </w:r>
      <w:r w:rsidRPr="00D67ACC">
        <w:t>gap occasion pattern based gap sharing scheme</w:t>
      </w:r>
      <w:r w:rsidRPr="009F72E0">
        <w:t>.</w:t>
      </w:r>
      <w:r w:rsidRPr="00901382">
        <w:t xml:space="preserve"> </w:t>
      </w:r>
      <w:bookmarkStart w:id="9" w:name="_MON_1599685995"/>
      <w:bookmarkEnd w:id="9"/>
      <w:r w:rsidR="002F57F1" w:rsidRPr="007C25FD">
        <w:object w:dxaOrig="15056" w:dyaOrig="5548" w14:anchorId="35A2D34D">
          <v:shape id="_x0000_i1026" type="#_x0000_t75" style="width:478pt;height:183.5pt" o:ole="">
            <v:imagedata r:id="rId10" o:title=""/>
          </v:shape>
          <o:OLEObject Type="Embed" ProgID="Excel.Sheet.12" ShapeID="_x0000_i1026" DrawAspect="Content" ObjectID="_1599694666" r:id="rId11"/>
        </w:object>
      </w:r>
    </w:p>
    <w:p w14:paraId="16079AF4" w14:textId="43BC9B69" w:rsidR="006C04E7" w:rsidRDefault="006C04E7" w:rsidP="00FD747C">
      <w:pPr>
        <w:rPr>
          <w:rFonts w:ascii="Arial" w:hAnsi="Arial" w:cs="Arial"/>
        </w:rPr>
      </w:pPr>
    </w:p>
    <w:p w14:paraId="47920EF6" w14:textId="1D0802D8" w:rsidR="00F74741" w:rsidRDefault="008A7C93" w:rsidP="00FD747C">
      <w:pPr>
        <w:rPr>
          <w:rFonts w:ascii="Arial" w:hAnsi="Arial" w:cs="Arial"/>
        </w:rPr>
      </w:pPr>
      <w:r>
        <w:rPr>
          <w:rFonts w:ascii="Arial" w:hAnsi="Arial" w:cs="Arial"/>
        </w:rPr>
        <w:t>Th</w:t>
      </w:r>
      <w:r w:rsidR="006C04E7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relaxation</w:t>
      </w:r>
      <w:r w:rsidR="006C04E7">
        <w:rPr>
          <w:rFonts w:ascii="Arial" w:hAnsi="Arial" w:cs="Arial"/>
        </w:rPr>
        <w:t xml:space="preserve"> of counting the number of </w:t>
      </w:r>
      <w:r w:rsidR="006C04E7" w:rsidRPr="008D0E18">
        <w:rPr>
          <w:rFonts w:ascii="Arial" w:hAnsi="Arial" w:cs="Arial"/>
        </w:rPr>
        <w:t>competitive</w:t>
      </w:r>
      <w:r w:rsidR="006C04E7" w:rsidRPr="00901382">
        <w:rPr>
          <w:rFonts w:ascii="Arial" w:hAnsi="Arial" w:cs="Arial"/>
        </w:rPr>
        <w:t xml:space="preserve"> </w:t>
      </w:r>
      <w:r w:rsidR="006C04E7">
        <w:rPr>
          <w:rFonts w:ascii="Arial" w:hAnsi="Arial" w:cs="Arial"/>
        </w:rPr>
        <w:t>frequency layers</w:t>
      </w:r>
      <w:r>
        <w:rPr>
          <w:rFonts w:ascii="Arial" w:hAnsi="Arial" w:cs="Arial"/>
        </w:rPr>
        <w:t xml:space="preserve"> can provide UE flexibility on scheduling. Therefore, we propose   </w:t>
      </w:r>
    </w:p>
    <w:p w14:paraId="06F120CA" w14:textId="1F3C8592" w:rsidR="00F74741" w:rsidRDefault="00957D95" w:rsidP="00952542">
      <w:pPr>
        <w:rPr>
          <w:rFonts w:ascii="Arial" w:hAnsi="Arial" w:cs="Arial"/>
          <w:b/>
          <w:iCs/>
          <w:vertAlign w:val="subscript"/>
        </w:rPr>
      </w:pPr>
      <w:bookmarkStart w:id="10" w:name="_Ref514664020"/>
      <w:bookmarkStart w:id="11" w:name="_Ref521427809"/>
      <w:bookmarkStart w:id="12" w:name="_Ref521427869"/>
      <w:bookmarkStart w:id="13" w:name="_Ref521427900"/>
      <w:bookmarkStart w:id="14" w:name="_Ref521427735"/>
      <w:bookmarkStart w:id="15" w:name="_Ref521427670"/>
      <w:bookmarkStart w:id="16" w:name="_Ref521271611"/>
      <w:bookmarkStart w:id="17" w:name="_Ref510482977"/>
      <w:bookmarkStart w:id="18" w:name="_Ref514060750"/>
      <w:bookmarkEnd w:id="0"/>
      <w:bookmarkEnd w:id="1"/>
      <w:bookmarkEnd w:id="3"/>
      <w:bookmarkEnd w:id="4"/>
      <w:bookmarkEnd w:id="5"/>
      <w:bookmarkEnd w:id="6"/>
      <w:r w:rsidRPr="00952542">
        <w:rPr>
          <w:rFonts w:ascii="Arial" w:hAnsi="Arial" w:cs="Arial"/>
          <w:b/>
          <w:i/>
          <w:noProof/>
          <w:sz w:val="24"/>
        </w:rPr>
        <w:t xml:space="preserve">Proposal </w:t>
      </w:r>
      <w:r w:rsidRPr="00952542">
        <w:rPr>
          <w:rFonts w:ascii="Arial" w:hAnsi="Arial" w:cs="Arial"/>
          <w:b/>
          <w:i/>
          <w:noProof/>
          <w:sz w:val="24"/>
        </w:rPr>
        <w:fldChar w:fldCharType="begin"/>
      </w:r>
      <w:r w:rsidRPr="00952542">
        <w:rPr>
          <w:rFonts w:ascii="Arial" w:hAnsi="Arial" w:cs="Arial"/>
          <w:b/>
          <w:i/>
          <w:noProof/>
          <w:sz w:val="24"/>
        </w:rPr>
        <w:instrText xml:space="preserve"> SEQ Proposal \* ARABIC </w:instrText>
      </w:r>
      <w:r w:rsidRPr="00952542">
        <w:rPr>
          <w:rFonts w:ascii="Arial" w:hAnsi="Arial" w:cs="Arial"/>
          <w:b/>
          <w:i/>
          <w:noProof/>
          <w:sz w:val="24"/>
        </w:rPr>
        <w:fldChar w:fldCharType="separate"/>
      </w:r>
      <w:r w:rsidR="00955110" w:rsidRPr="00952542">
        <w:rPr>
          <w:rFonts w:ascii="Arial" w:hAnsi="Arial" w:cs="Arial"/>
          <w:b/>
          <w:i/>
          <w:noProof/>
          <w:sz w:val="24"/>
        </w:rPr>
        <w:t>1</w:t>
      </w:r>
      <w:r w:rsidRPr="00952542">
        <w:rPr>
          <w:rFonts w:ascii="Arial" w:hAnsi="Arial" w:cs="Arial"/>
          <w:b/>
          <w:i/>
          <w:noProof/>
          <w:sz w:val="24"/>
        </w:rPr>
        <w:fldChar w:fldCharType="end"/>
      </w:r>
      <w:r w:rsidRPr="00952542">
        <w:rPr>
          <w:rFonts w:ascii="Arial" w:hAnsi="Arial" w:cs="Arial"/>
          <w:b/>
          <w:i/>
          <w:noProof/>
          <w:sz w:val="24"/>
        </w:rPr>
        <w:t xml:space="preserve">: The </w:t>
      </w:r>
      <w:r w:rsidR="008A7C93" w:rsidRPr="00952542">
        <w:rPr>
          <w:rFonts w:ascii="Arial" w:hAnsi="Arial" w:cs="Arial"/>
          <w:b/>
          <w:i/>
          <w:noProof/>
          <w:sz w:val="24"/>
        </w:rPr>
        <w:t xml:space="preserve">average measurement opportunity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ε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i,j</m:t>
            </m:r>
          </m:sub>
        </m:sSub>
      </m:oMath>
      <w:r w:rsidR="002446D6" w:rsidRPr="00952542">
        <w:rPr>
          <w:rFonts w:ascii="Arial" w:hAnsi="Arial" w:cs="Arial"/>
          <w:b/>
          <w:i/>
          <w:noProof/>
        </w:rPr>
        <w:t xml:space="preserve"> </w:t>
      </w:r>
      <w:r w:rsidR="008A7C93" w:rsidRPr="00952542">
        <w:rPr>
          <w:rFonts w:ascii="Arial" w:hAnsi="Arial" w:cs="Arial"/>
          <w:b/>
          <w:i/>
          <w:noProof/>
          <w:sz w:val="24"/>
        </w:rPr>
        <w:t xml:space="preserve">of </w:t>
      </w:r>
      <w:r w:rsidRPr="00952542">
        <w:rPr>
          <w:rFonts w:ascii="Arial" w:hAnsi="Arial" w:cs="Arial"/>
          <w:b/>
          <w:i/>
          <w:noProof/>
          <w:sz w:val="24"/>
        </w:rPr>
        <w:t>inter-frequency measu</w:t>
      </w:r>
      <w:r w:rsidR="002446D6" w:rsidRPr="00952542">
        <w:rPr>
          <w:rFonts w:ascii="Arial" w:hAnsi="Arial" w:cs="Arial"/>
          <w:b/>
          <w:i/>
          <w:noProof/>
          <w:sz w:val="24"/>
        </w:rPr>
        <w:t>rement requirement Alt.3</w:t>
      </w:r>
      <w:r w:rsidRPr="00952542">
        <w:rPr>
          <w:rFonts w:ascii="Arial" w:hAnsi="Arial" w:cs="Arial"/>
          <w:b/>
          <w:i/>
          <w:noProof/>
          <w:sz w:val="24"/>
        </w:rPr>
        <w:t xml:space="preserve"> </w:t>
      </w:r>
      <w:bookmarkEnd w:id="10"/>
      <w:r w:rsidR="002446D6" w:rsidRPr="00952542">
        <w:rPr>
          <w:rFonts w:ascii="Arial" w:hAnsi="Arial" w:cs="Arial"/>
          <w:b/>
          <w:i/>
          <w:noProof/>
          <w:sz w:val="24"/>
        </w:rPr>
        <w:t xml:space="preserve">is replaced with </w:t>
      </w:r>
      <w:r w:rsidR="00354827" w:rsidRPr="00952542">
        <w:rPr>
          <w:rFonts w:ascii="Arial" w:hAnsi="Arial" w:cs="Arial"/>
          <w:b/>
          <w:i/>
          <w:noProof/>
          <w:sz w:val="24"/>
        </w:rPr>
        <w:t xml:space="preserve">lowest </w:t>
      </w:r>
      <w:r w:rsidR="002446D6" w:rsidRPr="00952542">
        <w:rPr>
          <w:rFonts w:ascii="Arial" w:hAnsi="Arial" w:cs="Arial"/>
          <w:b/>
          <w:i/>
          <w:noProof/>
          <w:sz w:val="24"/>
        </w:rPr>
        <w:t>measurement opportunity</w:t>
      </w:r>
      <w:r w:rsidR="00F74741" w:rsidRPr="00952542">
        <w:rPr>
          <w:rFonts w:ascii="Arial" w:hAnsi="Arial" w:cs="Arial"/>
          <w:b/>
          <w:i/>
          <w:noProof/>
          <w:sz w:val="24"/>
        </w:rPr>
        <w:t>. When</w:t>
      </w:r>
      <w:r w:rsidR="00F74741" w:rsidRPr="00952542">
        <w:rPr>
          <w:b/>
        </w:rPr>
        <w:t xml:space="preserve"> </w:t>
      </w:r>
      <w:r w:rsidR="00F74741" w:rsidRPr="00952542">
        <w:rPr>
          <w:rFonts w:ascii="Arial" w:hAnsi="Arial" w:cs="Arial"/>
          <w:b/>
          <w:i/>
          <w:noProof/>
          <w:sz w:val="24"/>
        </w:rPr>
        <w:t>it doesn’t need gap sharing in gap occasion #j</w:t>
      </w:r>
      <w:r w:rsidR="00F74741">
        <w:rPr>
          <w:rFonts w:ascii="Arial" w:hAnsi="Arial" w:cs="Arial"/>
          <w:b/>
          <w:i/>
          <w:noProof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 w:cs="Arial"/>
            <w:noProof/>
            <w:sz w:val="24"/>
          </w:rPr>
          <w:br/>
        </m:r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ε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i,j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  <w:iCs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θ</m:t>
            </m:r>
          </m:den>
        </m:f>
      </m:oMath>
      <w:r w:rsidR="00F74741" w:rsidRPr="00570024">
        <w:rPr>
          <w:rFonts w:ascii="Arial" w:hAnsi="Arial" w:cs="Arial"/>
          <w:b/>
          <w:iCs/>
        </w:rPr>
        <w:t xml:space="preserve">, </w:t>
      </w:r>
      <w:r w:rsidR="00F74741" w:rsidRPr="00570024">
        <w:rPr>
          <w:rFonts w:ascii="Arial" w:hAnsi="Arial" w:cs="Arial"/>
          <w:b/>
          <w:i/>
          <w:noProof/>
          <w:sz w:val="24"/>
        </w:rPr>
        <w:t xml:space="preserve">where </w:t>
      </w:r>
      <m:oMath>
        <m:r>
          <m:rPr>
            <m:sty m:val="bi"/>
          </m:rPr>
          <w:rPr>
            <w:rFonts w:ascii="Cambria Math" w:hAnsi="Cambria Math" w:cs="Arial"/>
          </w:rPr>
          <m:t>θ</m:t>
        </m:r>
        <m:r>
          <m:rPr>
            <m:sty m:val="b"/>
          </m:rPr>
          <w:rPr>
            <w:rFonts w:ascii="Cambria Math" w:hAnsi="Cambria Math" w:cs="Arial"/>
          </w:rPr>
          <m:t>=</m:t>
        </m:r>
        <m:func>
          <m:funcPr>
            <m:ctrlPr>
              <w:rPr>
                <w:rFonts w:ascii="Cambria Math" w:hAnsi="Cambria Math" w:cs="Arial"/>
                <w:b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b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max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/>
                    <w:vertAlign w:val="subscript"/>
                  </w:rPr>
                  <m:t>0≤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vertAlign w:val="subscript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vertAlign w:val="subscript"/>
                      </w:rPr>
                      <m:t>j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vertAlign w:val="subscript"/>
                      </w:rPr>
                      <m:t>'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vertAlign w:val="subscript"/>
                  </w:rPr>
                  <m:t>≤J-1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 w:cs="Arial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θ</m:t>
                </m:r>
              </m:e>
              <m:sub>
                <m:sSup>
                  <m:sSup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j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'</m:t>
                    </m:r>
                  </m:sup>
                </m:sSup>
              </m:sub>
            </m:sSub>
          </m:e>
        </m:func>
        <m:r>
          <m:rPr>
            <m:sty m:val="b"/>
          </m:rPr>
          <w:rPr>
            <w:rFonts w:ascii="Cambria Math" w:hAnsi="Cambria Math" w:cs="Arial"/>
            <w:noProof/>
          </w:rPr>
          <m:t>.</m:t>
        </m:r>
      </m:oMath>
      <w:r w:rsidR="00F74741">
        <w:rPr>
          <w:rFonts w:ascii="Arial" w:hAnsi="Arial" w:cs="Arial"/>
          <w:b/>
          <w:i/>
          <w:noProof/>
        </w:rPr>
        <w:br/>
      </w:r>
      <w:r w:rsidR="00F74741" w:rsidRPr="00570024">
        <w:rPr>
          <w:rFonts w:ascii="Arial" w:hAnsi="Arial" w:cs="Arial"/>
          <w:b/>
          <w:i/>
          <w:noProof/>
          <w:sz w:val="24"/>
        </w:rPr>
        <w:t>When</w:t>
      </w:r>
      <w:r w:rsidR="00F74741" w:rsidRPr="00570024">
        <w:rPr>
          <w:b/>
        </w:rPr>
        <w:t xml:space="preserve"> </w:t>
      </w:r>
      <w:r w:rsidR="00F74741" w:rsidRPr="00570024">
        <w:rPr>
          <w:rFonts w:ascii="Arial" w:hAnsi="Arial" w:cs="Arial"/>
          <w:b/>
          <w:i/>
          <w:noProof/>
          <w:sz w:val="24"/>
        </w:rPr>
        <w:t xml:space="preserve">it needs gap sharing in gap occasion #j, </w:t>
      </w:r>
      <w:r w:rsidR="00F74741">
        <w:rPr>
          <w:rFonts w:ascii="Arial" w:hAnsi="Arial" w:cs="Arial"/>
          <w:b/>
          <w:i/>
          <w:noProof/>
          <w:sz w:val="24"/>
        </w:rPr>
        <w:br/>
      </w:r>
      <w:r w:rsidR="00F74741" w:rsidRPr="00570024">
        <w:rPr>
          <w:rFonts w:ascii="Arial" w:hAnsi="Arial" w:cs="Arial"/>
          <w:b/>
          <w:i/>
          <w:noProof/>
          <w:sz w:val="24"/>
        </w:rPr>
        <w:t>for an intra-frequency layer #</w:t>
      </w:r>
      <w:r w:rsidR="00F74741">
        <w:rPr>
          <w:rFonts w:ascii="Arial" w:hAnsi="Arial" w:cs="Arial"/>
          <w:b/>
          <w:i/>
          <w:noProof/>
          <w:sz w:val="24"/>
        </w:rPr>
        <w:t xml:space="preserve">i </w:t>
      </w:r>
      <w:r w:rsidR="00F74741">
        <w:rPr>
          <w:rFonts w:ascii="Arial" w:hAnsi="Arial" w:cs="Arial"/>
          <w:b/>
          <w:i/>
          <w:noProof/>
          <w:sz w:val="24"/>
        </w:rPr>
        <w:br/>
      </w:r>
      <m:oMath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ε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i,j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  <w:iCs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  <w:iCs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intra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×θ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intra</m:t>
                </m:r>
              </m:sub>
            </m:sSub>
          </m:den>
        </m:f>
      </m:oMath>
      <w:r w:rsidR="00F74741" w:rsidRPr="00570024">
        <w:rPr>
          <w:rFonts w:ascii="Arial" w:hAnsi="Arial" w:cs="Arial"/>
          <w:b/>
          <w:iCs/>
        </w:rPr>
        <w:t xml:space="preserve">, </w:t>
      </w:r>
      <w:r w:rsidR="00F74741" w:rsidRPr="00570024">
        <w:rPr>
          <w:rFonts w:ascii="Arial" w:hAnsi="Arial" w:cs="Arial"/>
          <w:b/>
          <w:i/>
          <w:noProof/>
          <w:sz w:val="24"/>
        </w:rPr>
        <w:t>where</w:t>
      </w:r>
      <w:r w:rsidR="00F74741" w:rsidRPr="00570024">
        <w:rPr>
          <w:rFonts w:ascii="Arial" w:hAnsi="Arial" w:cs="Arial"/>
          <w:b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vertAlign w:val="subscript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vertAlign w:val="subscript"/>
              </w:rPr>
              <m:t>θ</m:t>
            </m:r>
          </m:e>
          <m:sub>
            <m:r>
              <m:rPr>
                <m:sty m:val="bi"/>
              </m:rPr>
              <w:rPr>
                <w:rFonts w:ascii="Cambria Math" w:hAnsi="Cambria Math"/>
                <w:vertAlign w:val="subscript"/>
              </w:rPr>
              <m:t>intra</m:t>
            </m:r>
          </m:sub>
        </m:sSub>
        <m:r>
          <m:rPr>
            <m:sty m:val="b"/>
          </m:rPr>
          <w:rPr>
            <w:rFonts w:ascii="Cambria Math" w:hAnsi="Cambria Math"/>
            <w:vertAlign w:val="subscript"/>
          </w:rPr>
          <m:t xml:space="preserve"> </m:t>
        </m:r>
        <m:r>
          <m:rPr>
            <m:sty m:val="bi"/>
          </m:rPr>
          <w:rPr>
            <w:rFonts w:ascii="Cambria Math" w:hAnsi="Cambria Math"/>
            <w:vertAlign w:val="subscript"/>
          </w:rPr>
          <m:t>=</m:t>
        </m:r>
        <m:func>
          <m:funcPr>
            <m:ctrlPr>
              <w:rPr>
                <w:rFonts w:ascii="Cambria Math" w:hAnsi="Cambria Math"/>
                <w:b/>
                <w:i/>
                <w:iCs/>
                <w:vertAlign w:val="subscript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b/>
                    <w:i/>
                    <w:iCs/>
                    <w:vertAlign w:val="subscript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  <w:vertAlign w:val="subscript"/>
                  </w:rPr>
                  <m:t xml:space="preserve">max 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/>
                    <w:vertAlign w:val="subscript"/>
                  </w:rPr>
                  <m:t>0≤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vertAlign w:val="subscript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vertAlign w:val="subscript"/>
                      </w:rPr>
                      <m:t>j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vertAlign w:val="subscript"/>
                      </w:rPr>
                      <m:t>'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vertAlign w:val="subscript"/>
                  </w:rPr>
                  <m:t>≤J-1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b/>
                    <w:i/>
                    <w:iCs/>
                    <w:vertAlign w:val="subscript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vertAlign w:val="subscript"/>
                  </w:rPr>
                  <m:t xml:space="preserve"> θ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vertAlign w:val="subscript"/>
                  </w:rPr>
                  <m:t>intra,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vertAlign w:val="subscript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vertAlign w:val="subscript"/>
                      </w:rPr>
                      <m:t>j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vertAlign w:val="subscript"/>
                      </w:rPr>
                      <m:t>'</m:t>
                    </m:r>
                  </m:sup>
                </m:sSup>
              </m:sub>
            </m:sSub>
          </m:e>
        </m:func>
      </m:oMath>
      <w:bookmarkEnd w:id="11"/>
      <w:r w:rsidR="00F74741">
        <w:rPr>
          <w:rFonts w:ascii="Arial" w:hAnsi="Arial" w:cs="Arial"/>
          <w:b/>
          <w:iCs/>
          <w:vertAlign w:val="subscript"/>
        </w:rPr>
        <w:br/>
      </w:r>
      <w:r w:rsidR="00F74741" w:rsidRPr="00570024">
        <w:rPr>
          <w:rFonts w:ascii="Arial" w:hAnsi="Arial" w:cs="Arial"/>
          <w:b/>
          <w:i/>
          <w:noProof/>
          <w:sz w:val="24"/>
        </w:rPr>
        <w:t>and for for an inter-frequency layer #i</w:t>
      </w:r>
      <w:bookmarkEnd w:id="12"/>
      <w:r w:rsidR="00F74741">
        <w:rPr>
          <w:rFonts w:ascii="Arial" w:hAnsi="Arial" w:cs="Arial"/>
          <w:b/>
          <w:i/>
          <w:noProof/>
          <w:sz w:val="24"/>
        </w:rPr>
        <w:br/>
      </w:r>
      <m:oMath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ε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i,j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  <w:iCs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  <w:iCs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inter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×θ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inter</m:t>
                </m:r>
              </m:sub>
            </m:sSub>
          </m:den>
        </m:f>
      </m:oMath>
      <w:r w:rsidR="00F74741" w:rsidRPr="00570024">
        <w:rPr>
          <w:rFonts w:ascii="Arial" w:hAnsi="Arial" w:cs="Arial"/>
          <w:b/>
          <w:i/>
          <w:iCs/>
          <w:noProof/>
        </w:rPr>
        <w:t xml:space="preserve">, where </w:t>
      </w:r>
      <m:oMath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θ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inter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 =</m:t>
        </m:r>
        <m:func>
          <m:funcPr>
            <m:ctrlPr>
              <w:rPr>
                <w:rFonts w:ascii="Cambria Math" w:hAnsi="Cambria Math"/>
                <w:b/>
                <w:i/>
                <w:iCs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b/>
                    <w:i/>
                    <w:iCs/>
                  </w:rPr>
                </m:ctrlPr>
              </m:limLow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max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/>
                  </w:rPr>
                  <m:t>0≤j'≤J-1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b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θ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inter,j'</m:t>
                </m:r>
              </m:sub>
            </m:sSub>
          </m:e>
        </m:func>
      </m:oMath>
      <w:r w:rsidR="00F74741">
        <w:rPr>
          <w:rFonts w:ascii="Arial" w:hAnsi="Arial" w:cs="Arial"/>
          <w:b/>
          <w:iCs/>
          <w:vertAlign w:val="subscript"/>
        </w:rPr>
        <w:t>.</w:t>
      </w:r>
      <w:bookmarkEnd w:id="13"/>
    </w:p>
    <w:bookmarkEnd w:id="14"/>
    <w:p w14:paraId="036AC201" w14:textId="77BBCA57" w:rsidR="00F74741" w:rsidRDefault="00F74741" w:rsidP="00F74741">
      <w:pPr>
        <w:rPr>
          <w:rFonts w:ascii="Arial" w:hAnsi="Arial" w:cs="Arial"/>
          <w:b/>
          <w:i/>
          <w:noProof/>
          <w:sz w:val="24"/>
        </w:rPr>
      </w:pPr>
      <w:r w:rsidRPr="00570024">
        <w:rPr>
          <w:rFonts w:ascii="Arial" w:hAnsi="Arial" w:cs="Arial"/>
          <w:b/>
          <w:i/>
          <w:noProof/>
          <w:sz w:val="24"/>
        </w:rPr>
        <w:t xml:space="preserve"> </w:t>
      </w:r>
      <w:bookmarkEnd w:id="15"/>
    </w:p>
    <w:p w14:paraId="74509E0A" w14:textId="3ABBB9F5" w:rsidR="000A6B2F" w:rsidRPr="000A6B2F" w:rsidRDefault="00F74741" w:rsidP="00F74741">
      <w:pPr>
        <w:ind w:left="284"/>
        <w:rPr>
          <w:lang w:val="en-GB"/>
        </w:rPr>
      </w:pPr>
      <w:r w:rsidRPr="00F74741">
        <w:rPr>
          <w:rFonts w:ascii="Arial" w:hAnsi="Arial" w:cs="Arial"/>
          <w:b/>
          <w:i/>
          <w:noProof/>
          <w:sz w:val="24"/>
        </w:rPr>
        <w:t xml:space="preserve"> </w:t>
      </w:r>
      <w:bookmarkEnd w:id="16"/>
      <w:bookmarkEnd w:id="17"/>
      <w:bookmarkEnd w:id="18"/>
    </w:p>
    <w:p w14:paraId="6C1C5A6E" w14:textId="2853CB5E" w:rsidR="000A6B2F" w:rsidRDefault="002446D6" w:rsidP="000A6B2F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t>3</w:t>
      </w:r>
      <w:r w:rsidR="000A6B2F" w:rsidRPr="009F29FB"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>Inter-frequency Measurement Requirement</w:t>
      </w:r>
      <w:r w:rsidRPr="000A6B2F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>in D</w:t>
      </w:r>
      <w:r w:rsidR="000A6B2F" w:rsidRPr="000A6B2F">
        <w:rPr>
          <w:rFonts w:cs="Arial"/>
          <w:color w:val="000000" w:themeColor="text1"/>
        </w:rPr>
        <w:t xml:space="preserve">RX </w:t>
      </w:r>
      <w:r>
        <w:rPr>
          <w:rFonts w:cs="Arial"/>
          <w:color w:val="000000" w:themeColor="text1"/>
        </w:rPr>
        <w:t>Mode</w:t>
      </w:r>
    </w:p>
    <w:p w14:paraId="471CACB4" w14:textId="68B50D5C" w:rsidR="007331BD" w:rsidRDefault="000A6B2F" w:rsidP="00FD747C">
      <w:pPr>
        <w:rPr>
          <w:rFonts w:ascii="Arial" w:hAnsi="Arial" w:cs="Arial"/>
        </w:rPr>
      </w:pPr>
      <w:r w:rsidRPr="00FD63E4">
        <w:rPr>
          <w:rFonts w:ascii="Arial" w:hAnsi="Arial" w:cs="Arial"/>
        </w:rPr>
        <w:t>In RA2#99 meeting, DRX configuration for EN-DC was discussed. In general, the principle of separate DRX configuration</w:t>
      </w:r>
      <w:r>
        <w:rPr>
          <w:rFonts w:ascii="Arial" w:hAnsi="Arial" w:cs="Arial"/>
        </w:rPr>
        <w:t>s</w:t>
      </w:r>
      <w:r w:rsidRPr="00FD63E4">
        <w:rPr>
          <w:rFonts w:ascii="Arial" w:hAnsi="Arial" w:cs="Arial"/>
        </w:rPr>
        <w:t xml:space="preserve"> in LTE-DC was applied in EN-DC</w:t>
      </w:r>
      <w:r>
        <w:rPr>
          <w:rFonts w:ascii="Arial" w:hAnsi="Arial" w:cs="Arial"/>
        </w:rPr>
        <w:t>.</w:t>
      </w:r>
      <w:r w:rsidR="002446D6" w:rsidRPr="002446D6">
        <w:t xml:space="preserve"> </w:t>
      </w:r>
      <w:r w:rsidR="002446D6" w:rsidRPr="002446D6">
        <w:rPr>
          <w:rFonts w:ascii="Arial" w:hAnsi="Arial" w:cs="Arial"/>
        </w:rPr>
        <w:t>When UE conducts the intra-</w:t>
      </w:r>
      <w:r w:rsidR="002446D6" w:rsidRPr="002446D6">
        <w:rPr>
          <w:rFonts w:ascii="Arial" w:hAnsi="Arial" w:cs="Arial"/>
        </w:rPr>
        <w:lastRenderedPageBreak/>
        <w:t>frequency measurement, it is intuitive that the requirement follows the DRX configured to the cell groups that the serving cell is located. However, when UE conducts the inter-frequency measurement, which DRX configuration to be used for the measurement requirement become more complicated.</w:t>
      </w:r>
      <w:r w:rsidR="002446D6">
        <w:rPr>
          <w:rFonts w:ascii="Arial" w:hAnsi="Arial" w:cs="Arial"/>
        </w:rPr>
        <w:t xml:space="preserve"> For exampl</w:t>
      </w:r>
      <w:r w:rsidR="001E60FB">
        <w:rPr>
          <w:rFonts w:ascii="Arial" w:hAnsi="Arial" w:cs="Arial"/>
        </w:rPr>
        <w:t xml:space="preserve">e: </w:t>
      </w:r>
    </w:p>
    <w:p w14:paraId="518A3CA5" w14:textId="6A68B7C9" w:rsidR="00FD747C" w:rsidRDefault="00FD747C" w:rsidP="00FD747C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570024">
        <w:rPr>
          <w:rFonts w:ascii="Arial" w:hAnsi="Arial" w:cs="Arial"/>
        </w:rPr>
        <w:t>When both MCG and SCG exist, and MN configures a measurement object in FR2. UE need to use a</w:t>
      </w:r>
      <w:r w:rsidR="00C13DD5">
        <w:rPr>
          <w:rFonts w:ascii="Arial" w:hAnsi="Arial" w:cs="Arial"/>
        </w:rPr>
        <w:t>n</w:t>
      </w:r>
      <w:r w:rsidRPr="00570024">
        <w:rPr>
          <w:rFonts w:ascii="Arial" w:hAnsi="Arial" w:cs="Arial"/>
        </w:rPr>
        <w:t xml:space="preserve"> RF chain in SCG to measure this frequency.</w:t>
      </w:r>
    </w:p>
    <w:p w14:paraId="283D1F6A" w14:textId="4E5F8099" w:rsidR="002446D6" w:rsidRDefault="007331BD" w:rsidP="00FD747C">
      <w:pPr>
        <w:pStyle w:val="ListParagraph"/>
        <w:numPr>
          <w:ilvl w:val="0"/>
          <w:numId w:val="15"/>
        </w:numPr>
      </w:pPr>
      <w:r w:rsidRPr="00FD747C">
        <w:rPr>
          <w:rFonts w:ascii="Arial" w:hAnsi="Arial" w:cs="Arial"/>
        </w:rPr>
        <w:t>When both MCG and SCG exist, and SN configures a measurement object in FR1. It is a UE implementation to use a</w:t>
      </w:r>
      <w:r w:rsidR="00C13DD5">
        <w:rPr>
          <w:rFonts w:ascii="Arial" w:hAnsi="Arial" w:cs="Arial"/>
        </w:rPr>
        <w:t>n</w:t>
      </w:r>
      <w:r w:rsidRPr="00FD747C">
        <w:rPr>
          <w:rFonts w:ascii="Arial" w:hAnsi="Arial" w:cs="Arial"/>
        </w:rPr>
        <w:t xml:space="preserve"> RF chain in MCG or SCG to measure this frequency.</w:t>
      </w:r>
      <w:r w:rsidR="002446D6" w:rsidRPr="00FD747C">
        <w:rPr>
          <w:rFonts w:ascii="Arial" w:hAnsi="Arial" w:cs="Arial"/>
        </w:rPr>
        <w:t xml:space="preserve"> </w:t>
      </w:r>
    </w:p>
    <w:p w14:paraId="24CD1C9A" w14:textId="263574C5" w:rsidR="002446D6" w:rsidRDefault="002446D6" w:rsidP="00FD747C">
      <w:pPr>
        <w:jc w:val="both"/>
      </w:pPr>
      <w:r>
        <w:rPr>
          <w:rFonts w:ascii="Arial" w:hAnsi="Arial" w:cs="Arial"/>
        </w:rPr>
        <w:t xml:space="preserve">Above are two cases that one RF chain might need to meet the requirements based on 2 different DRX cycles. </w:t>
      </w:r>
      <w:r w:rsidRPr="00FD63E4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[</w:t>
      </w:r>
      <w:r w:rsidR="006C04E7">
        <w:rPr>
          <w:rFonts w:ascii="Arial" w:hAnsi="Arial" w:cs="Arial"/>
        </w:rPr>
        <w:t>3</w:t>
      </w:r>
      <w:r>
        <w:rPr>
          <w:rFonts w:ascii="Arial" w:hAnsi="Arial" w:cs="Arial"/>
        </w:rPr>
        <w:t>]</w:t>
      </w:r>
      <w:r w:rsidRPr="00FD63E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we have shown </w:t>
      </w:r>
      <w:r w:rsidRPr="00FD63E4">
        <w:rPr>
          <w:rFonts w:ascii="Arial" w:hAnsi="Arial" w:cs="Arial"/>
        </w:rPr>
        <w:t xml:space="preserve">the evaluation on UE power consumption with </w:t>
      </w:r>
      <w:r>
        <w:rPr>
          <w:rFonts w:ascii="Arial" w:hAnsi="Arial" w:cs="Arial"/>
        </w:rPr>
        <w:t xml:space="preserve">2 </w:t>
      </w:r>
      <w:r w:rsidRPr="00FD63E4">
        <w:rPr>
          <w:rFonts w:ascii="Arial" w:hAnsi="Arial" w:cs="Arial"/>
        </w:rPr>
        <w:t>different DRX configuration assumptions</w:t>
      </w:r>
      <w:r w:rsidR="006F33BD">
        <w:rPr>
          <w:rFonts w:ascii="Arial" w:hAnsi="Arial" w:cs="Arial"/>
        </w:rPr>
        <w:t xml:space="preserve"> and concluded that </w:t>
      </w:r>
      <w:r w:rsidR="006F33BD" w:rsidRPr="006F33BD">
        <w:rPr>
          <w:rFonts w:ascii="Arial" w:hAnsi="Arial" w:cs="Arial"/>
        </w:rPr>
        <w:t>up to 13.5% additional UE power is consumed</w:t>
      </w:r>
      <w:r w:rsidR="006F33BD">
        <w:rPr>
          <w:rFonts w:ascii="Arial" w:hAnsi="Arial" w:cs="Arial"/>
        </w:rPr>
        <w:t xml:space="preserve">. </w:t>
      </w:r>
      <w:r w:rsidRPr="00FD63E4">
        <w:rPr>
          <w:rFonts w:ascii="Arial" w:hAnsi="Arial" w:cs="Arial"/>
        </w:rPr>
        <w:t>Although separate DRX configuration</w:t>
      </w:r>
      <w:r>
        <w:rPr>
          <w:rFonts w:ascii="Arial" w:hAnsi="Arial" w:cs="Arial"/>
        </w:rPr>
        <w:t>s</w:t>
      </w:r>
      <w:r w:rsidRPr="00FD63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are </w:t>
      </w:r>
      <w:r w:rsidRPr="00FD63E4">
        <w:rPr>
          <w:rFonts w:ascii="Arial" w:hAnsi="Arial" w:cs="Arial"/>
        </w:rPr>
        <w:t xml:space="preserve">provided </w:t>
      </w:r>
      <w:r>
        <w:rPr>
          <w:rFonts w:ascii="Arial" w:hAnsi="Arial" w:cs="Arial"/>
        </w:rPr>
        <w:t>from MN and SN</w:t>
      </w:r>
      <w:r w:rsidRPr="00FD63E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the information can be exchanged between them. UE vendors understand the difficulty of DRX cycles alignment for Network. To accommodate the high power consumption issue, which might cause </w:t>
      </w:r>
      <w:r w:rsidR="00C13DD5">
        <w:rPr>
          <w:rFonts w:ascii="Arial" w:hAnsi="Arial" w:cs="Arial"/>
        </w:rPr>
        <w:t xml:space="preserve">bad </w:t>
      </w:r>
      <w:r>
        <w:rPr>
          <w:rFonts w:ascii="Arial" w:hAnsi="Arial" w:cs="Arial"/>
        </w:rPr>
        <w:t xml:space="preserve">UE experience, we suggest RAN4 to define the minimum requirement and give UE flexibility to enter the power saving mode. </w:t>
      </w:r>
      <w:r w:rsidDel="002446D6">
        <w:rPr>
          <w:rFonts w:ascii="Arial" w:hAnsi="Arial" w:cs="Arial"/>
        </w:rPr>
        <w:t xml:space="preserve"> </w:t>
      </w:r>
    </w:p>
    <w:p w14:paraId="6BCF0AB9" w14:textId="6BCD7EAF" w:rsidR="002446D6" w:rsidRDefault="002446D6" w:rsidP="002446D6">
      <w:pPr>
        <w:pStyle w:val="Caption"/>
        <w:rPr>
          <w:rFonts w:ascii="Arial" w:eastAsiaTheme="minorEastAsia" w:hAnsi="Arial" w:cs="Arial"/>
          <w:i/>
          <w:sz w:val="24"/>
          <w:szCs w:val="24"/>
        </w:rPr>
      </w:pPr>
      <w:bookmarkStart w:id="19" w:name="_Ref521271624"/>
      <w:r w:rsidRPr="00B25693">
        <w:rPr>
          <w:rFonts w:ascii="Arial" w:eastAsiaTheme="minorEastAsia" w:hAnsi="Arial" w:cs="Arial"/>
          <w:i/>
          <w:sz w:val="24"/>
          <w:szCs w:val="24"/>
        </w:rPr>
        <w:t xml:space="preserve">Proposal </w:t>
      </w:r>
      <w:r w:rsidRPr="00B25693">
        <w:rPr>
          <w:rFonts w:ascii="Arial" w:eastAsiaTheme="minorEastAsia" w:hAnsi="Arial" w:cs="Arial"/>
          <w:i/>
          <w:sz w:val="24"/>
          <w:szCs w:val="24"/>
        </w:rPr>
        <w:fldChar w:fldCharType="begin"/>
      </w:r>
      <w:r w:rsidRPr="00B25693">
        <w:rPr>
          <w:rFonts w:ascii="Arial" w:eastAsiaTheme="minorEastAsia" w:hAnsi="Arial" w:cs="Arial"/>
          <w:i/>
          <w:sz w:val="24"/>
          <w:szCs w:val="24"/>
        </w:rPr>
        <w:instrText xml:space="preserve"> SEQ Proposal \* ARABIC </w:instrText>
      </w:r>
      <w:r w:rsidRPr="00B25693">
        <w:rPr>
          <w:rFonts w:ascii="Arial" w:eastAsiaTheme="minorEastAsia" w:hAnsi="Arial" w:cs="Arial"/>
          <w:i/>
          <w:sz w:val="24"/>
          <w:szCs w:val="24"/>
        </w:rPr>
        <w:fldChar w:fldCharType="separate"/>
      </w:r>
      <w:r w:rsidR="00571A01">
        <w:rPr>
          <w:rFonts w:ascii="Arial" w:eastAsiaTheme="minorEastAsia" w:hAnsi="Arial" w:cs="Arial"/>
          <w:i/>
          <w:noProof/>
          <w:sz w:val="24"/>
          <w:szCs w:val="24"/>
        </w:rPr>
        <w:t>2</w:t>
      </w:r>
      <w:r w:rsidRPr="00B25693">
        <w:rPr>
          <w:rFonts w:ascii="Arial" w:eastAsiaTheme="minorEastAsia" w:hAnsi="Arial" w:cs="Arial"/>
          <w:i/>
          <w:sz w:val="24"/>
          <w:szCs w:val="24"/>
        </w:rPr>
        <w:fldChar w:fldCharType="end"/>
      </w:r>
      <w:r w:rsidRPr="00B25693">
        <w:rPr>
          <w:rFonts w:ascii="Arial" w:eastAsiaTheme="minorEastAsia" w:hAnsi="Arial" w:cs="Arial"/>
          <w:i/>
          <w:sz w:val="24"/>
          <w:szCs w:val="24"/>
        </w:rPr>
        <w:t xml:space="preserve">: </w:t>
      </w:r>
      <w:r>
        <w:rPr>
          <w:rFonts w:ascii="Arial" w:eastAsiaTheme="minorEastAsia" w:hAnsi="Arial" w:cs="Arial"/>
          <w:i/>
          <w:sz w:val="24"/>
          <w:szCs w:val="24"/>
        </w:rPr>
        <w:t>RAN4 to define the minimum requirement in DRX mode and provide UE flexibility to enter the power saving mode.</w:t>
      </w:r>
      <w:bookmarkEnd w:id="19"/>
    </w:p>
    <w:p w14:paraId="79DCC2F7" w14:textId="77777777" w:rsidR="002446D6" w:rsidRDefault="002446D6" w:rsidP="00B32AB4">
      <w:pPr>
        <w:jc w:val="both"/>
        <w:rPr>
          <w:rFonts w:ascii="Arial" w:hAnsi="Arial" w:cs="Arial"/>
        </w:rPr>
      </w:pPr>
    </w:p>
    <w:p w14:paraId="2AB667EC" w14:textId="3B7A2490" w:rsidR="007331BD" w:rsidRDefault="000A6B2F" w:rsidP="00FD747C">
      <w:pPr>
        <w:rPr>
          <w:rFonts w:ascii="Arial" w:hAnsi="Arial" w:cs="Arial"/>
        </w:rPr>
      </w:pPr>
      <w:r>
        <w:rPr>
          <w:rFonts w:ascii="Arial" w:hAnsi="Arial" w:cs="Arial"/>
        </w:rPr>
        <w:t>RAN4 should clarify which DRX configuration will be used in the inter-frequency measurement requirement. Two principles are suggested:</w:t>
      </w:r>
      <w:r w:rsidR="007331BD">
        <w:rPr>
          <w:rFonts w:ascii="Arial" w:hAnsi="Arial" w:cs="Arial"/>
        </w:rPr>
        <w:t xml:space="preserve"> </w:t>
      </w:r>
    </w:p>
    <w:p w14:paraId="7813BFA0" w14:textId="4E0CA7B8" w:rsidR="007331BD" w:rsidRPr="00F74741" w:rsidRDefault="000A6B2F" w:rsidP="00FD747C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FD747C">
        <w:rPr>
          <w:rFonts w:ascii="Arial" w:hAnsi="Arial" w:cs="Arial"/>
        </w:rPr>
        <w:t>Requirements should not limit the UE implementation.</w:t>
      </w:r>
      <w:r w:rsidR="007331BD" w:rsidRPr="00F74741">
        <w:rPr>
          <w:rFonts w:ascii="Arial" w:hAnsi="Arial" w:cs="Arial"/>
        </w:rPr>
        <w:t xml:space="preserve"> </w:t>
      </w:r>
    </w:p>
    <w:p w14:paraId="696B5CA6" w14:textId="51529904" w:rsidR="002446D6" w:rsidRPr="00F74741" w:rsidRDefault="000A6B2F" w:rsidP="00FD747C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F74741">
        <w:rPr>
          <w:rFonts w:ascii="Arial" w:hAnsi="Arial" w:cs="Arial"/>
        </w:rPr>
        <w:t>Requirements should consider the UE power consumption</w:t>
      </w:r>
      <w:r w:rsidR="002446D6" w:rsidRPr="00F74741">
        <w:rPr>
          <w:rFonts w:ascii="Arial" w:hAnsi="Arial" w:cs="Arial"/>
        </w:rPr>
        <w:t>.</w:t>
      </w:r>
    </w:p>
    <w:p w14:paraId="2E9DE4AA" w14:textId="2A7EC162" w:rsidR="00A35F1A" w:rsidRDefault="002446D6" w:rsidP="00B32A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Therefore, we list all the possible situations in Table </w:t>
      </w:r>
      <w:r w:rsidR="001F41D0">
        <w:rPr>
          <w:rFonts w:ascii="Arial" w:hAnsi="Arial" w:cs="Arial"/>
        </w:rPr>
        <w:t>3</w:t>
      </w:r>
      <w:r>
        <w:rPr>
          <w:rFonts w:ascii="Arial" w:hAnsi="Arial" w:cs="Arial"/>
        </w:rPr>
        <w:t>.</w:t>
      </w:r>
    </w:p>
    <w:p w14:paraId="2150E772" w14:textId="01F53C4E" w:rsidR="008D4FB6" w:rsidRDefault="000A6B2F" w:rsidP="00B32AB4">
      <w:pPr>
        <w:jc w:val="both"/>
        <w:rPr>
          <w:rFonts w:ascii="Arial" w:hAnsi="Arial" w:cs="Arial"/>
          <w:b/>
          <w:i/>
          <w:sz w:val="24"/>
          <w:szCs w:val="24"/>
        </w:rPr>
      </w:pPr>
      <w:bookmarkStart w:id="20" w:name="_Ref514104631"/>
      <w:bookmarkStart w:id="21" w:name="_Ref506377658"/>
      <w:bookmarkStart w:id="22" w:name="_Ref514060775"/>
      <w:r w:rsidRPr="00B25693">
        <w:rPr>
          <w:rFonts w:ascii="Arial" w:hAnsi="Arial" w:cs="Arial"/>
          <w:b/>
          <w:i/>
          <w:sz w:val="24"/>
          <w:szCs w:val="24"/>
        </w:rPr>
        <w:t xml:space="preserve">Proposal </w:t>
      </w:r>
      <w:r w:rsidRPr="00B25693">
        <w:rPr>
          <w:rFonts w:ascii="Arial" w:hAnsi="Arial" w:cs="Arial"/>
          <w:b/>
          <w:i/>
          <w:sz w:val="24"/>
          <w:szCs w:val="24"/>
        </w:rPr>
        <w:fldChar w:fldCharType="begin"/>
      </w:r>
      <w:r w:rsidRPr="00B25693">
        <w:rPr>
          <w:rFonts w:ascii="Arial" w:hAnsi="Arial" w:cs="Arial"/>
          <w:b/>
          <w:i/>
          <w:sz w:val="24"/>
          <w:szCs w:val="24"/>
        </w:rPr>
        <w:instrText xml:space="preserve"> SEQ Proposal \* ARABIC </w:instrText>
      </w:r>
      <w:r w:rsidRPr="00B25693">
        <w:rPr>
          <w:rFonts w:ascii="Arial" w:hAnsi="Arial" w:cs="Arial"/>
          <w:b/>
          <w:i/>
          <w:sz w:val="24"/>
          <w:szCs w:val="24"/>
        </w:rPr>
        <w:fldChar w:fldCharType="separate"/>
      </w:r>
      <w:r w:rsidR="00571A01">
        <w:rPr>
          <w:rFonts w:ascii="Arial" w:hAnsi="Arial" w:cs="Arial"/>
          <w:b/>
          <w:i/>
          <w:noProof/>
          <w:sz w:val="24"/>
          <w:szCs w:val="24"/>
        </w:rPr>
        <w:t>3</w:t>
      </w:r>
      <w:r w:rsidRPr="00B25693">
        <w:rPr>
          <w:rFonts w:ascii="Arial" w:hAnsi="Arial" w:cs="Arial"/>
          <w:b/>
          <w:i/>
          <w:sz w:val="24"/>
          <w:szCs w:val="24"/>
        </w:rPr>
        <w:fldChar w:fldCharType="end"/>
      </w:r>
      <w:r w:rsidRPr="00B25693">
        <w:rPr>
          <w:rFonts w:ascii="Arial" w:hAnsi="Arial" w:cs="Arial"/>
          <w:b/>
          <w:i/>
          <w:sz w:val="24"/>
          <w:szCs w:val="24"/>
        </w:rPr>
        <w:t xml:space="preserve">: For inter-frequency measurement, the delay relay requirement follows the DRX table shown </w:t>
      </w:r>
      <w:r w:rsidR="008D4FB6">
        <w:rPr>
          <w:rFonts w:ascii="Arial" w:hAnsi="Arial" w:cs="Arial"/>
          <w:b/>
          <w:i/>
          <w:sz w:val="24"/>
          <w:szCs w:val="24"/>
        </w:rPr>
        <w:t xml:space="preserve">below </w:t>
      </w:r>
    </w:p>
    <w:p w14:paraId="7426EA16" w14:textId="5BCDA8FD" w:rsidR="008D4FB6" w:rsidRDefault="008D4FB6" w:rsidP="008D4FB6">
      <w:pPr>
        <w:jc w:val="center"/>
        <w:rPr>
          <w:rFonts w:ascii="Arial" w:hAnsi="Arial" w:cs="Arial"/>
          <w:b/>
          <w:i/>
          <w:noProof/>
          <w:sz w:val="24"/>
        </w:rPr>
      </w:pPr>
      <w:r w:rsidRPr="00ED4D2F">
        <w:rPr>
          <w:b/>
        </w:rPr>
        <w:t xml:space="preserve">Table </w:t>
      </w:r>
      <w:r w:rsidR="001F41D0">
        <w:rPr>
          <w:b/>
        </w:rPr>
        <w:t>3</w:t>
      </w:r>
      <w:r>
        <w:rPr>
          <w:b/>
        </w:rPr>
        <w:t>:</w:t>
      </w:r>
      <w:r w:rsidRPr="00ED4D2F">
        <w:rPr>
          <w:b/>
        </w:rPr>
        <w:t xml:space="preserve"> </w:t>
      </w:r>
      <w:r>
        <w:rPr>
          <w:b/>
        </w:rPr>
        <w:t>Rule to select DRX cycle configured by MN or SN.</w:t>
      </w:r>
    </w:p>
    <w:tbl>
      <w:tblPr>
        <w:tblStyle w:val="2"/>
        <w:tblW w:w="5098" w:type="dxa"/>
        <w:jc w:val="center"/>
        <w:tblLook w:val="04A0" w:firstRow="1" w:lastRow="0" w:firstColumn="1" w:lastColumn="0" w:noHBand="0" w:noVBand="1"/>
      </w:tblPr>
      <w:tblGrid>
        <w:gridCol w:w="828"/>
        <w:gridCol w:w="851"/>
        <w:gridCol w:w="1709"/>
        <w:gridCol w:w="1710"/>
      </w:tblGrid>
      <w:tr w:rsidR="008D4FB6" w:rsidRPr="00E5254F" w14:paraId="4A790EC8" w14:textId="77777777" w:rsidTr="002B74ED">
        <w:trPr>
          <w:trHeight w:val="300"/>
          <w:jc w:val="center"/>
        </w:trPr>
        <w:tc>
          <w:tcPr>
            <w:tcW w:w="1679" w:type="dxa"/>
            <w:gridSpan w:val="2"/>
            <w:tcBorders>
              <w:bottom w:val="single" w:sz="4" w:space="0" w:color="auto"/>
            </w:tcBorders>
            <w:vAlign w:val="center"/>
          </w:tcPr>
          <w:p w14:paraId="13EF33BF" w14:textId="77777777" w:rsidR="008D4FB6" w:rsidRPr="00E5254F" w:rsidRDefault="008D4FB6" w:rsidP="002B74ED">
            <w:pPr>
              <w:spacing w:after="0"/>
              <w:jc w:val="center"/>
            </w:pPr>
            <w:r w:rsidRPr="00E5254F">
              <w:t>DRX On/Off</w:t>
            </w:r>
          </w:p>
        </w:tc>
        <w:tc>
          <w:tcPr>
            <w:tcW w:w="1709" w:type="dxa"/>
            <w:vMerge w:val="restart"/>
            <w:tcBorders>
              <w:bottom w:val="single" w:sz="4" w:space="0" w:color="auto"/>
            </w:tcBorders>
            <w:hideMark/>
          </w:tcPr>
          <w:p w14:paraId="5AA0F3A3" w14:textId="77777777" w:rsidR="008D4FB6" w:rsidRPr="00E5254F" w:rsidRDefault="008D4FB6" w:rsidP="002B74ED">
            <w:pPr>
              <w:spacing w:after="0"/>
              <w:jc w:val="center"/>
            </w:pPr>
            <w:r w:rsidRPr="00E5254F">
              <w:t>MO configured by MN</w:t>
            </w:r>
          </w:p>
        </w:tc>
        <w:tc>
          <w:tcPr>
            <w:tcW w:w="1710" w:type="dxa"/>
            <w:vMerge w:val="restart"/>
            <w:tcBorders>
              <w:bottom w:val="single" w:sz="4" w:space="0" w:color="auto"/>
            </w:tcBorders>
            <w:hideMark/>
          </w:tcPr>
          <w:p w14:paraId="6BAF9877" w14:textId="77777777" w:rsidR="008D4FB6" w:rsidRPr="00E5254F" w:rsidRDefault="008D4FB6" w:rsidP="002B74ED">
            <w:pPr>
              <w:spacing w:after="0"/>
              <w:jc w:val="center"/>
            </w:pPr>
            <w:r w:rsidRPr="00E5254F">
              <w:t>MO Configured by SN</w:t>
            </w:r>
          </w:p>
        </w:tc>
      </w:tr>
      <w:tr w:rsidR="008D4FB6" w:rsidRPr="00E5254F" w14:paraId="238E7474" w14:textId="77777777" w:rsidTr="002B74ED">
        <w:trPr>
          <w:jc w:val="center"/>
        </w:trPr>
        <w:tc>
          <w:tcPr>
            <w:tcW w:w="828" w:type="dxa"/>
            <w:vAlign w:val="center"/>
          </w:tcPr>
          <w:p w14:paraId="2138EABF" w14:textId="77777777" w:rsidR="008D4FB6" w:rsidRPr="00E5254F" w:rsidRDefault="008D4FB6" w:rsidP="002B74ED">
            <w:pPr>
              <w:spacing w:after="0"/>
              <w:jc w:val="center"/>
            </w:pPr>
            <w:r w:rsidRPr="00E5254F">
              <w:t>DRX</w:t>
            </w:r>
            <w:r w:rsidRPr="00E5254F">
              <w:rPr>
                <w:vertAlign w:val="subscript"/>
              </w:rPr>
              <w:t>MN</w:t>
            </w:r>
          </w:p>
        </w:tc>
        <w:tc>
          <w:tcPr>
            <w:tcW w:w="851" w:type="dxa"/>
            <w:vAlign w:val="center"/>
          </w:tcPr>
          <w:p w14:paraId="1F925DEE" w14:textId="77777777" w:rsidR="008D4FB6" w:rsidRPr="00E5254F" w:rsidRDefault="008D4FB6" w:rsidP="002B74ED">
            <w:pPr>
              <w:spacing w:after="0"/>
              <w:jc w:val="center"/>
            </w:pPr>
            <w:r w:rsidRPr="00E5254F">
              <w:t>DRX</w:t>
            </w:r>
            <w:r w:rsidRPr="00E5254F">
              <w:rPr>
                <w:vertAlign w:val="subscript"/>
              </w:rPr>
              <w:t>SN</w:t>
            </w:r>
          </w:p>
        </w:tc>
        <w:tc>
          <w:tcPr>
            <w:tcW w:w="1709" w:type="dxa"/>
            <w:vMerge/>
          </w:tcPr>
          <w:p w14:paraId="4D2A444F" w14:textId="77777777" w:rsidR="008D4FB6" w:rsidRPr="00E5254F" w:rsidRDefault="008D4FB6" w:rsidP="002B74ED">
            <w:pPr>
              <w:spacing w:after="0"/>
            </w:pPr>
          </w:p>
        </w:tc>
        <w:tc>
          <w:tcPr>
            <w:tcW w:w="1710" w:type="dxa"/>
            <w:vMerge/>
          </w:tcPr>
          <w:p w14:paraId="698B6429" w14:textId="77777777" w:rsidR="008D4FB6" w:rsidRPr="00E5254F" w:rsidRDefault="008D4FB6" w:rsidP="002B74ED">
            <w:pPr>
              <w:spacing w:after="0"/>
            </w:pPr>
          </w:p>
        </w:tc>
      </w:tr>
      <w:tr w:rsidR="008D4FB6" w:rsidRPr="00E5254F" w14:paraId="086A38F4" w14:textId="77777777" w:rsidTr="002B74ED">
        <w:trPr>
          <w:jc w:val="center"/>
        </w:trPr>
        <w:tc>
          <w:tcPr>
            <w:tcW w:w="828" w:type="dxa"/>
            <w:vAlign w:val="center"/>
          </w:tcPr>
          <w:p w14:paraId="2B164DC6" w14:textId="77777777" w:rsidR="008D4FB6" w:rsidRPr="00E5254F" w:rsidRDefault="008D4FB6" w:rsidP="002B74ED">
            <w:pPr>
              <w:spacing w:after="0"/>
              <w:jc w:val="center"/>
            </w:pPr>
            <w:r w:rsidRPr="00E5254F">
              <w:t>ON</w:t>
            </w:r>
          </w:p>
        </w:tc>
        <w:tc>
          <w:tcPr>
            <w:tcW w:w="851" w:type="dxa"/>
            <w:vAlign w:val="center"/>
          </w:tcPr>
          <w:p w14:paraId="11B27149" w14:textId="77777777" w:rsidR="008D4FB6" w:rsidRPr="00E5254F" w:rsidRDefault="008D4FB6" w:rsidP="002B74ED">
            <w:pPr>
              <w:spacing w:after="0"/>
              <w:jc w:val="center"/>
            </w:pPr>
            <w:r w:rsidRPr="00E5254F">
              <w:t>OFF</w:t>
            </w:r>
          </w:p>
        </w:tc>
        <w:tc>
          <w:tcPr>
            <w:tcW w:w="1709" w:type="dxa"/>
            <w:shd w:val="clear" w:color="auto" w:fill="FBD4B4" w:themeFill="accent6" w:themeFillTint="66"/>
            <w:vAlign w:val="center"/>
          </w:tcPr>
          <w:p w14:paraId="05B0B485" w14:textId="77777777" w:rsidR="008D4FB6" w:rsidRPr="0097095E" w:rsidRDefault="008D4FB6" w:rsidP="002B74ED">
            <w:pPr>
              <w:spacing w:after="0"/>
              <w:jc w:val="center"/>
            </w:pPr>
            <w:r w:rsidRPr="0097095E">
              <w:t>DRX</w:t>
            </w:r>
            <w:r w:rsidRPr="0097095E">
              <w:rPr>
                <w:vertAlign w:val="subscript"/>
              </w:rPr>
              <w:t>MN</w:t>
            </w:r>
          </w:p>
        </w:tc>
        <w:tc>
          <w:tcPr>
            <w:tcW w:w="1710" w:type="dxa"/>
            <w:shd w:val="clear" w:color="auto" w:fill="FBD4B4" w:themeFill="accent6" w:themeFillTint="66"/>
          </w:tcPr>
          <w:p w14:paraId="670A123A" w14:textId="77777777" w:rsidR="008D4FB6" w:rsidRPr="0097095E" w:rsidRDefault="008D4FB6" w:rsidP="002B74ED">
            <w:pPr>
              <w:spacing w:after="0"/>
              <w:jc w:val="center"/>
            </w:pPr>
            <w:r w:rsidRPr="0097095E">
              <w:t>DRX</w:t>
            </w:r>
            <w:r w:rsidRPr="0097095E">
              <w:rPr>
                <w:vertAlign w:val="subscript"/>
              </w:rPr>
              <w:t>MN</w:t>
            </w:r>
          </w:p>
        </w:tc>
      </w:tr>
      <w:tr w:rsidR="008D4FB6" w:rsidRPr="00E5254F" w14:paraId="52FAF67D" w14:textId="77777777" w:rsidTr="002B74ED">
        <w:trPr>
          <w:jc w:val="center"/>
        </w:trPr>
        <w:tc>
          <w:tcPr>
            <w:tcW w:w="828" w:type="dxa"/>
            <w:vAlign w:val="center"/>
          </w:tcPr>
          <w:p w14:paraId="6E17A21C" w14:textId="77777777" w:rsidR="008D4FB6" w:rsidRPr="00E5254F" w:rsidRDefault="008D4FB6" w:rsidP="002B74ED">
            <w:pPr>
              <w:spacing w:after="0"/>
              <w:jc w:val="center"/>
            </w:pPr>
            <w:r w:rsidRPr="00E5254F">
              <w:t>OFF</w:t>
            </w:r>
          </w:p>
        </w:tc>
        <w:tc>
          <w:tcPr>
            <w:tcW w:w="851" w:type="dxa"/>
            <w:vAlign w:val="center"/>
          </w:tcPr>
          <w:p w14:paraId="1BB2F23A" w14:textId="77777777" w:rsidR="008D4FB6" w:rsidRPr="00E5254F" w:rsidRDefault="008D4FB6" w:rsidP="002B74ED">
            <w:pPr>
              <w:spacing w:after="0"/>
              <w:jc w:val="center"/>
            </w:pPr>
            <w:r w:rsidRPr="00E5254F">
              <w:t>ON</w:t>
            </w:r>
          </w:p>
        </w:tc>
        <w:tc>
          <w:tcPr>
            <w:tcW w:w="1709" w:type="dxa"/>
            <w:shd w:val="clear" w:color="auto" w:fill="B6DDE8" w:themeFill="accent5" w:themeFillTint="66"/>
          </w:tcPr>
          <w:p w14:paraId="3B035DD5" w14:textId="77777777" w:rsidR="008D4FB6" w:rsidRPr="0097095E" w:rsidRDefault="008D4FB6" w:rsidP="002B74ED">
            <w:pPr>
              <w:spacing w:after="0"/>
              <w:jc w:val="center"/>
            </w:pPr>
            <w:r w:rsidRPr="0097095E">
              <w:t>DRX</w:t>
            </w:r>
            <w:r w:rsidRPr="0097095E">
              <w:rPr>
                <w:vertAlign w:val="subscript"/>
              </w:rPr>
              <w:t>SN</w:t>
            </w:r>
          </w:p>
        </w:tc>
        <w:tc>
          <w:tcPr>
            <w:tcW w:w="1710" w:type="dxa"/>
            <w:shd w:val="clear" w:color="auto" w:fill="B6DDE8" w:themeFill="accent5" w:themeFillTint="66"/>
          </w:tcPr>
          <w:p w14:paraId="0B338827" w14:textId="77777777" w:rsidR="008D4FB6" w:rsidRPr="0097095E" w:rsidRDefault="008D4FB6" w:rsidP="002B74ED">
            <w:pPr>
              <w:spacing w:after="0"/>
              <w:jc w:val="center"/>
            </w:pPr>
            <w:r w:rsidRPr="0097095E">
              <w:t>DRX</w:t>
            </w:r>
            <w:r w:rsidRPr="0097095E">
              <w:rPr>
                <w:vertAlign w:val="subscript"/>
              </w:rPr>
              <w:t>SN</w:t>
            </w:r>
          </w:p>
        </w:tc>
      </w:tr>
      <w:tr w:rsidR="008D4FB6" w:rsidRPr="00E5254F" w14:paraId="123C9EEE" w14:textId="77777777" w:rsidTr="002B74ED">
        <w:trPr>
          <w:jc w:val="center"/>
        </w:trPr>
        <w:tc>
          <w:tcPr>
            <w:tcW w:w="828" w:type="dxa"/>
            <w:vAlign w:val="center"/>
          </w:tcPr>
          <w:p w14:paraId="00CF0DB4" w14:textId="77777777" w:rsidR="008D4FB6" w:rsidRPr="00E5254F" w:rsidRDefault="008D4FB6" w:rsidP="002B74ED">
            <w:pPr>
              <w:spacing w:after="0"/>
              <w:jc w:val="center"/>
            </w:pPr>
            <w:r w:rsidRPr="00E5254F">
              <w:t>ON</w:t>
            </w:r>
          </w:p>
        </w:tc>
        <w:tc>
          <w:tcPr>
            <w:tcW w:w="851" w:type="dxa"/>
            <w:vAlign w:val="center"/>
          </w:tcPr>
          <w:p w14:paraId="224D6246" w14:textId="77777777" w:rsidR="008D4FB6" w:rsidRPr="00E5254F" w:rsidRDefault="008D4FB6" w:rsidP="002B74ED">
            <w:pPr>
              <w:spacing w:after="0"/>
              <w:jc w:val="center"/>
            </w:pPr>
            <w:r w:rsidRPr="00E5254F">
              <w:t>ON</w:t>
            </w:r>
          </w:p>
        </w:tc>
        <w:tc>
          <w:tcPr>
            <w:tcW w:w="3419" w:type="dxa"/>
            <w:gridSpan w:val="2"/>
            <w:shd w:val="clear" w:color="auto" w:fill="D6E3BC" w:themeFill="accent3" w:themeFillTint="66"/>
          </w:tcPr>
          <w:p w14:paraId="0DBFCD88" w14:textId="77777777" w:rsidR="008D4FB6" w:rsidRPr="0097095E" w:rsidRDefault="008D4FB6" w:rsidP="002B74ED">
            <w:pPr>
              <w:spacing w:after="0"/>
              <w:jc w:val="center"/>
            </w:pPr>
            <w:r w:rsidRPr="0097095E">
              <w:t>Max{ DRX</w:t>
            </w:r>
            <w:r w:rsidRPr="0097095E">
              <w:rPr>
                <w:vertAlign w:val="subscript"/>
              </w:rPr>
              <w:t>MN</w:t>
            </w:r>
            <w:r w:rsidRPr="0097095E">
              <w:t>, DRX</w:t>
            </w:r>
            <w:r w:rsidRPr="0097095E">
              <w:rPr>
                <w:vertAlign w:val="subscript"/>
              </w:rPr>
              <w:t>SN</w:t>
            </w:r>
            <w:r w:rsidRPr="0097095E">
              <w:t xml:space="preserve"> }</w:t>
            </w:r>
          </w:p>
        </w:tc>
      </w:tr>
      <w:bookmarkEnd w:id="20"/>
      <w:bookmarkEnd w:id="21"/>
      <w:bookmarkEnd w:id="22"/>
    </w:tbl>
    <w:p w14:paraId="577CA934" w14:textId="77777777" w:rsidR="000A6B2F" w:rsidRPr="000A6B2F" w:rsidRDefault="000A6B2F" w:rsidP="000A6B2F">
      <w:pPr>
        <w:rPr>
          <w:lang w:val="en-GB" w:eastAsia="en-US"/>
        </w:rPr>
      </w:pPr>
    </w:p>
    <w:p w14:paraId="01E2DA79" w14:textId="49C58D57" w:rsidR="000A6B2F" w:rsidRDefault="002446D6" w:rsidP="000A6B2F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lastRenderedPageBreak/>
        <w:t>4</w:t>
      </w:r>
      <w:r w:rsidR="000A6B2F" w:rsidRPr="009F29FB">
        <w:rPr>
          <w:rFonts w:cs="Arial"/>
          <w:color w:val="000000" w:themeColor="text1"/>
        </w:rPr>
        <w:tab/>
      </w:r>
      <w:r w:rsidR="000A6B2F" w:rsidRPr="000A6B2F">
        <w:rPr>
          <w:rFonts w:eastAsia="新細明體" w:cs="Arial"/>
          <w:color w:val="000000" w:themeColor="text1"/>
          <w:lang w:eastAsia="zh-TW"/>
        </w:rPr>
        <w:t>Summary</w:t>
      </w:r>
      <w:r w:rsidR="000A6B2F" w:rsidRPr="009F29FB">
        <w:rPr>
          <w:rFonts w:cs="Arial"/>
          <w:color w:val="000000" w:themeColor="text1"/>
        </w:rPr>
        <w:t xml:space="preserve"> </w:t>
      </w:r>
    </w:p>
    <w:p w14:paraId="31E4DEAE" w14:textId="2EE449D2" w:rsidR="000A6B2F" w:rsidRPr="008D4FB6" w:rsidRDefault="000A6B2F" w:rsidP="00FD747C">
      <w:pPr>
        <w:pStyle w:val="TAL"/>
        <w:jc w:val="both"/>
      </w:pPr>
      <w:r w:rsidRPr="00513EBE">
        <w:rPr>
          <w:rFonts w:cs="Arial"/>
          <w:sz w:val="22"/>
        </w:rPr>
        <w:t>In this contribution</w:t>
      </w:r>
      <w:r>
        <w:rPr>
          <w:rFonts w:cs="Arial"/>
          <w:sz w:val="22"/>
        </w:rPr>
        <w:t>,</w:t>
      </w:r>
      <w:r w:rsidRPr="009F29FB">
        <w:rPr>
          <w:rFonts w:cs="Arial"/>
          <w:sz w:val="22"/>
        </w:rPr>
        <w:t xml:space="preserve"> </w:t>
      </w:r>
      <w:r>
        <w:rPr>
          <w:rFonts w:cs="Arial"/>
          <w:sz w:val="22"/>
        </w:rPr>
        <w:t>we</w:t>
      </w:r>
      <w:r w:rsidR="007D4B22">
        <w:rPr>
          <w:rFonts w:cs="Arial"/>
          <w:sz w:val="22"/>
        </w:rPr>
        <w:t xml:space="preserve"> propose</w:t>
      </w:r>
      <w:r>
        <w:rPr>
          <w:rFonts w:cs="Arial"/>
          <w:sz w:val="22"/>
        </w:rPr>
        <w:t xml:space="preserve"> </w:t>
      </w:r>
      <w:r w:rsidR="00957D95">
        <w:fldChar w:fldCharType="begin"/>
      </w:r>
      <w:r w:rsidR="00957D95">
        <w:instrText xml:space="preserve"> REF _Ref514663904 \h  \* MERGEFORMAT </w:instrText>
      </w:r>
      <w:r w:rsidR="00957D95">
        <w:fldChar w:fldCharType="end"/>
      </w:r>
    </w:p>
    <w:p w14:paraId="5365A556" w14:textId="65B0857E" w:rsidR="00F74741" w:rsidRDefault="00F74741" w:rsidP="00791C7D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fldChar w:fldCharType="begin"/>
      </w:r>
      <w:r>
        <w:rPr>
          <w:rFonts w:ascii="Arial" w:hAnsi="Arial" w:cs="Arial"/>
          <w:b/>
          <w:i/>
          <w:sz w:val="24"/>
          <w:szCs w:val="24"/>
        </w:rPr>
        <w:instrText xml:space="preserve"> REF _Ref521427900 \h </w:instrText>
      </w:r>
      <w:r w:rsidR="001F41D0">
        <w:rPr>
          <w:rFonts w:ascii="Arial" w:hAnsi="Arial" w:cs="Arial"/>
          <w:b/>
          <w:i/>
          <w:sz w:val="24"/>
          <w:szCs w:val="24"/>
        </w:rPr>
        <w:instrText xml:space="preserve"> \* MERGEFORMAT </w:instrText>
      </w:r>
      <w:r>
        <w:rPr>
          <w:rFonts w:ascii="Arial" w:hAnsi="Arial" w:cs="Arial"/>
          <w:b/>
          <w:i/>
          <w:sz w:val="24"/>
          <w:szCs w:val="24"/>
        </w:rPr>
      </w:r>
      <w:r>
        <w:rPr>
          <w:rFonts w:ascii="Arial" w:hAnsi="Arial" w:cs="Arial"/>
          <w:b/>
          <w:i/>
          <w:sz w:val="24"/>
          <w:szCs w:val="24"/>
        </w:rPr>
        <w:fldChar w:fldCharType="separate"/>
      </w:r>
      <w:r w:rsidR="001F41D0" w:rsidRPr="00952542">
        <w:rPr>
          <w:rFonts w:ascii="Arial" w:hAnsi="Arial" w:cs="Arial"/>
          <w:b/>
          <w:i/>
          <w:noProof/>
          <w:sz w:val="24"/>
        </w:rPr>
        <w:t xml:space="preserve">Proposal 1: The average measurement opportunity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i,j</m:t>
            </m:r>
          </m:sub>
        </m:sSub>
      </m:oMath>
      <w:r w:rsidR="001F41D0" w:rsidRPr="00952542">
        <w:rPr>
          <w:rFonts w:ascii="Arial" w:hAnsi="Arial" w:cs="Arial"/>
          <w:b/>
          <w:i/>
          <w:noProof/>
        </w:rPr>
        <w:t xml:space="preserve"> </w:t>
      </w:r>
      <w:r w:rsidR="001F41D0" w:rsidRPr="00952542">
        <w:rPr>
          <w:rFonts w:ascii="Arial" w:hAnsi="Arial" w:cs="Arial"/>
          <w:b/>
          <w:i/>
          <w:noProof/>
          <w:sz w:val="24"/>
        </w:rPr>
        <w:t>of inter-frequency measurement requirement Alt.3 is replaced with lowest measurement opportunity. When</w:t>
      </w:r>
      <w:r w:rsidR="001F41D0" w:rsidRPr="00952542">
        <w:rPr>
          <w:b/>
        </w:rPr>
        <w:t xml:space="preserve"> </w:t>
      </w:r>
      <w:r w:rsidR="001F41D0" w:rsidRPr="00952542">
        <w:rPr>
          <w:rFonts w:ascii="Arial" w:hAnsi="Arial" w:cs="Arial"/>
          <w:b/>
          <w:i/>
          <w:noProof/>
          <w:sz w:val="24"/>
        </w:rPr>
        <w:t>it doesn’t need gap sharing in gap occasion #j</w:t>
      </w:r>
      <w:r w:rsidR="001F41D0">
        <w:rPr>
          <w:rFonts w:ascii="Arial" w:hAnsi="Arial" w:cs="Arial"/>
          <w:b/>
          <w:i/>
          <w:noProof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 w:cs="Arial"/>
            <w:noProof/>
            <w:sz w:val="24"/>
          </w:rPr>
          <w:br/>
        </m:r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i,j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  <w:i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θ</m:t>
            </m:r>
          </m:den>
        </m:f>
      </m:oMath>
      <w:r w:rsidR="001F41D0" w:rsidRPr="00570024">
        <w:rPr>
          <w:rFonts w:ascii="Arial" w:hAnsi="Arial" w:cs="Arial"/>
          <w:b/>
          <w:iCs/>
        </w:rPr>
        <w:t xml:space="preserve">, </w:t>
      </w:r>
      <w:r w:rsidR="001F41D0" w:rsidRPr="00570024">
        <w:rPr>
          <w:rFonts w:ascii="Arial" w:hAnsi="Arial" w:cs="Arial"/>
          <w:b/>
          <w:i/>
          <w:noProof/>
          <w:sz w:val="24"/>
        </w:rPr>
        <w:t xml:space="preserve">where </w:t>
      </w:r>
      <m:oMath>
        <m:r>
          <m:rPr>
            <m:sty m:val="p"/>
          </m:rPr>
          <w:rPr>
            <w:rFonts w:ascii="Cambria Math" w:hAnsi="Cambria Math" w:cs="Arial"/>
          </w:rPr>
          <m:t>θ=</m:t>
        </m:r>
        <m:func>
          <m:funcPr>
            <m:ctrlPr>
              <w:rPr>
                <w:rFonts w:ascii="Cambria Math" w:hAnsi="Cambria Math" w:cs="Arial"/>
                <w:b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b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max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0≤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vertAlign w:val="subscript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j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'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≤J-1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 w:cs="Arial"/>
                    <w:b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 xml:space="preserve"> θ</m:t>
                </m:r>
              </m:e>
              <m:sub>
                <m:sSup>
                  <m:sSup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j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'</m:t>
                    </m:r>
                  </m:sup>
                </m:sSup>
              </m:sub>
            </m:sSub>
          </m:e>
        </m:func>
        <m:r>
          <m:rPr>
            <m:sty m:val="p"/>
          </m:rPr>
          <w:rPr>
            <w:rFonts w:ascii="Cambria Math" w:hAnsi="Cambria Math" w:cs="Arial"/>
            <w:noProof/>
          </w:rPr>
          <m:t>.</m:t>
        </m:r>
      </m:oMath>
      <w:r w:rsidR="001F41D0">
        <w:rPr>
          <w:rFonts w:ascii="Arial" w:hAnsi="Arial" w:cs="Arial"/>
          <w:b/>
          <w:i/>
          <w:noProof/>
        </w:rPr>
        <w:br/>
      </w:r>
      <w:r w:rsidR="001F41D0" w:rsidRPr="00570024">
        <w:rPr>
          <w:rFonts w:ascii="Arial" w:hAnsi="Arial" w:cs="Arial"/>
          <w:b/>
          <w:i/>
          <w:noProof/>
          <w:sz w:val="24"/>
        </w:rPr>
        <w:t>When</w:t>
      </w:r>
      <w:r w:rsidR="001F41D0" w:rsidRPr="00570024">
        <w:rPr>
          <w:b/>
        </w:rPr>
        <w:t xml:space="preserve"> </w:t>
      </w:r>
      <w:r w:rsidR="001F41D0" w:rsidRPr="00570024">
        <w:rPr>
          <w:rFonts w:ascii="Arial" w:hAnsi="Arial" w:cs="Arial"/>
          <w:b/>
          <w:i/>
          <w:noProof/>
          <w:sz w:val="24"/>
        </w:rPr>
        <w:t xml:space="preserve">it needs gap sharing in gap occasion #j, </w:t>
      </w:r>
      <w:r w:rsidR="001F41D0">
        <w:rPr>
          <w:rFonts w:ascii="Arial" w:hAnsi="Arial" w:cs="Arial"/>
          <w:b/>
          <w:i/>
          <w:noProof/>
          <w:sz w:val="24"/>
        </w:rPr>
        <w:br/>
      </w:r>
      <w:r w:rsidR="001F41D0" w:rsidRPr="00570024">
        <w:rPr>
          <w:rFonts w:ascii="Arial" w:hAnsi="Arial" w:cs="Arial"/>
          <w:b/>
          <w:i/>
          <w:noProof/>
          <w:sz w:val="24"/>
        </w:rPr>
        <w:t>for an intra-frequency layer #</w:t>
      </w:r>
      <w:r w:rsidR="001F41D0">
        <w:rPr>
          <w:rFonts w:ascii="Arial" w:hAnsi="Arial" w:cs="Arial"/>
          <w:b/>
          <w:i/>
          <w:noProof/>
          <w:sz w:val="24"/>
        </w:rPr>
        <w:t xml:space="preserve">i </w:t>
      </w:r>
      <w:r w:rsidR="001F41D0">
        <w:rPr>
          <w:rFonts w:ascii="Arial" w:hAnsi="Arial" w:cs="Arial"/>
          <w:b/>
          <w:i/>
          <w:noProof/>
          <w:sz w:val="24"/>
        </w:rPr>
        <w:br/>
      </w:r>
      <m:oMath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i,j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  <w:i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  <w:iCs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intra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×θ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intra</m:t>
                </m:r>
              </m:sub>
            </m:sSub>
          </m:den>
        </m:f>
      </m:oMath>
      <w:r w:rsidR="001F41D0" w:rsidRPr="00570024">
        <w:rPr>
          <w:rFonts w:ascii="Arial" w:hAnsi="Arial" w:cs="Arial"/>
          <w:b/>
          <w:iCs/>
        </w:rPr>
        <w:t xml:space="preserve">, </w:t>
      </w:r>
      <w:r w:rsidR="001F41D0" w:rsidRPr="00570024">
        <w:rPr>
          <w:rFonts w:ascii="Arial" w:hAnsi="Arial" w:cs="Arial"/>
          <w:b/>
          <w:i/>
          <w:noProof/>
          <w:sz w:val="24"/>
        </w:rPr>
        <w:t>where</w:t>
      </w:r>
      <w:r w:rsidR="001F41D0" w:rsidRPr="00570024">
        <w:rPr>
          <w:rFonts w:ascii="Arial" w:hAnsi="Arial" w:cs="Arial"/>
          <w:b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vertAlign w:val="subscrip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intra</m:t>
            </m:r>
          </m:sub>
        </m:sSub>
        <m:r>
          <m:rPr>
            <m:sty m:val="p"/>
          </m:rPr>
          <w:rPr>
            <w:rFonts w:ascii="Cambria Math" w:hAnsi="Cambria Math"/>
            <w:vertAlign w:val="subscript"/>
          </w:rPr>
          <m:t xml:space="preserve"> =</m:t>
        </m:r>
        <m:func>
          <m:funcPr>
            <m:ctrlPr>
              <w:rPr>
                <w:rFonts w:ascii="Cambria Math" w:hAnsi="Cambria Math"/>
                <w:b/>
                <w:i/>
                <w:iCs/>
                <w:vertAlign w:val="subscript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b/>
                    <w:i/>
                    <w:iCs/>
                    <w:vertAlign w:val="subscript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 xml:space="preserve">max 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0≤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vertAlign w:val="subscript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j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'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≤J-1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b/>
                    <w:i/>
                    <w:iCs/>
                    <w:vertAlign w:val="subscrip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 xml:space="preserve"> 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intra,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vertAlign w:val="subscript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j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'</m:t>
                    </m:r>
                  </m:sup>
                </m:sSup>
              </m:sub>
            </m:sSub>
          </m:e>
        </m:func>
      </m:oMath>
      <w:r w:rsidR="001F41D0">
        <w:rPr>
          <w:rFonts w:ascii="Arial" w:hAnsi="Arial" w:cs="Arial"/>
          <w:b/>
          <w:iCs/>
          <w:vertAlign w:val="subscript"/>
        </w:rPr>
        <w:br/>
      </w:r>
      <w:r w:rsidR="001F41D0" w:rsidRPr="00570024">
        <w:rPr>
          <w:rFonts w:ascii="Arial" w:hAnsi="Arial" w:cs="Arial"/>
          <w:b/>
          <w:i/>
          <w:noProof/>
          <w:sz w:val="24"/>
        </w:rPr>
        <w:t>and for for an inter-frequency layer #i</w:t>
      </w:r>
      <w:r w:rsidR="001F41D0">
        <w:rPr>
          <w:rFonts w:ascii="Arial" w:hAnsi="Arial" w:cs="Arial"/>
          <w:b/>
          <w:i/>
          <w:noProof/>
          <w:sz w:val="24"/>
        </w:rPr>
        <w:br/>
      </w:r>
      <m:oMath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i,j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  <w:i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  <w:iCs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inter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×θ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inter</m:t>
                </m:r>
              </m:sub>
            </m:sSub>
          </m:den>
        </m:f>
      </m:oMath>
      <w:r w:rsidR="001F41D0" w:rsidRPr="00570024">
        <w:rPr>
          <w:rFonts w:ascii="Arial" w:hAnsi="Arial" w:cs="Arial"/>
          <w:b/>
          <w:i/>
          <w:iCs/>
          <w:noProof/>
        </w:rPr>
        <w:t xml:space="preserve">, where </w:t>
      </w:r>
      <m:oMath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inter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=</m:t>
        </m:r>
        <m:func>
          <m:funcPr>
            <m:ctrlPr>
              <w:rPr>
                <w:rFonts w:ascii="Cambria Math" w:hAnsi="Cambria Math"/>
                <w:b/>
                <w:i/>
                <w:iCs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b/>
                    <w:i/>
                    <w:iCs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</w:rPr>
                  <m:t>0≤j'≤J-1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b/>
                    <w:i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inter,j'</m:t>
                </m:r>
              </m:sub>
            </m:sSub>
          </m:e>
        </m:func>
      </m:oMath>
      <w:r w:rsidR="001F41D0">
        <w:rPr>
          <w:rFonts w:ascii="Arial" w:hAnsi="Arial" w:cs="Arial"/>
          <w:b/>
          <w:iCs/>
          <w:vertAlign w:val="subscript"/>
        </w:rPr>
        <w:t>.</w:t>
      </w:r>
      <w:r>
        <w:rPr>
          <w:rFonts w:ascii="Arial" w:hAnsi="Arial" w:cs="Arial"/>
          <w:b/>
          <w:i/>
          <w:sz w:val="24"/>
          <w:szCs w:val="24"/>
        </w:rPr>
        <w:fldChar w:fldCharType="end"/>
      </w:r>
    </w:p>
    <w:p w14:paraId="7D84BD70" w14:textId="77777777" w:rsidR="00F74741" w:rsidRDefault="00F74741" w:rsidP="00791C7D">
      <w:pPr>
        <w:rPr>
          <w:rFonts w:ascii="Arial" w:hAnsi="Arial" w:cs="Arial"/>
          <w:b/>
          <w:i/>
          <w:sz w:val="24"/>
          <w:szCs w:val="24"/>
        </w:rPr>
      </w:pPr>
    </w:p>
    <w:p w14:paraId="6C28E52A" w14:textId="5757A3BB" w:rsidR="00805EFB" w:rsidRDefault="007D4B22" w:rsidP="00791C7D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fldChar w:fldCharType="begin"/>
      </w:r>
      <w:r>
        <w:rPr>
          <w:rFonts w:ascii="Arial" w:hAnsi="Arial" w:cs="Arial"/>
          <w:b/>
          <w:i/>
          <w:sz w:val="24"/>
          <w:szCs w:val="24"/>
        </w:rPr>
        <w:instrText xml:space="preserve"> REF _Ref521271624 \h  \* MERGEFORMAT </w:instrText>
      </w:r>
      <w:r>
        <w:rPr>
          <w:rFonts w:ascii="Arial" w:hAnsi="Arial" w:cs="Arial"/>
          <w:b/>
          <w:i/>
          <w:sz w:val="24"/>
          <w:szCs w:val="24"/>
        </w:rPr>
      </w:r>
      <w:r>
        <w:rPr>
          <w:rFonts w:ascii="Arial" w:hAnsi="Arial" w:cs="Arial"/>
          <w:b/>
          <w:i/>
          <w:sz w:val="24"/>
          <w:szCs w:val="24"/>
        </w:rPr>
        <w:fldChar w:fldCharType="separate"/>
      </w:r>
      <w:r w:rsidR="00571A01" w:rsidRPr="001126C9">
        <w:rPr>
          <w:rFonts w:ascii="Arial" w:hAnsi="Arial" w:cs="Arial"/>
          <w:b/>
          <w:i/>
          <w:sz w:val="24"/>
          <w:szCs w:val="24"/>
        </w:rPr>
        <w:t>Proposal 2: RAN4 to define the minimum requirement in DRX mode and provide UE flexibility to enter the power saving mode.</w:t>
      </w:r>
      <w:r>
        <w:rPr>
          <w:rFonts w:ascii="Arial" w:hAnsi="Arial" w:cs="Arial"/>
          <w:b/>
          <w:i/>
          <w:sz w:val="24"/>
          <w:szCs w:val="24"/>
        </w:rPr>
        <w:fldChar w:fldCharType="end"/>
      </w:r>
    </w:p>
    <w:p w14:paraId="1740A08E" w14:textId="65D39C92" w:rsidR="00322DFB" w:rsidRPr="00322DFB" w:rsidRDefault="00322DFB" w:rsidP="00791C7D">
      <w:pPr>
        <w:rPr>
          <w:rFonts w:ascii="Arial" w:hAnsi="Arial" w:cs="Arial"/>
          <w:b/>
          <w:i/>
          <w:noProof/>
          <w:sz w:val="24"/>
        </w:rPr>
      </w:pPr>
    </w:p>
    <w:p w14:paraId="28181F20" w14:textId="77777777" w:rsidR="001F41D0" w:rsidRDefault="008D4FB6" w:rsidP="001F41D0">
      <w:pPr>
        <w:rPr>
          <w:rFonts w:ascii="Arial" w:hAnsi="Arial" w:cs="Arial"/>
          <w:b/>
          <w:i/>
          <w:sz w:val="24"/>
          <w:szCs w:val="24"/>
        </w:rPr>
      </w:pPr>
      <w:r w:rsidRPr="008D4FB6">
        <w:rPr>
          <w:rFonts w:ascii="Arial" w:hAnsi="Arial" w:cs="Arial"/>
          <w:b/>
          <w:i/>
          <w:sz w:val="24"/>
          <w:szCs w:val="24"/>
        </w:rPr>
        <w:fldChar w:fldCharType="begin"/>
      </w:r>
      <w:r w:rsidRPr="008D4FB6">
        <w:rPr>
          <w:rFonts w:ascii="Arial" w:hAnsi="Arial" w:cs="Arial"/>
          <w:b/>
          <w:i/>
          <w:sz w:val="24"/>
          <w:szCs w:val="24"/>
        </w:rPr>
        <w:instrText xml:space="preserve"> REF _Ref514104631 \h </w:instrText>
      </w:r>
      <w:r>
        <w:rPr>
          <w:rFonts w:ascii="Arial" w:hAnsi="Arial" w:cs="Arial"/>
          <w:b/>
          <w:i/>
          <w:sz w:val="24"/>
          <w:szCs w:val="24"/>
        </w:rPr>
        <w:instrText xml:space="preserve"> \* MERGEFORMAT </w:instrText>
      </w:r>
      <w:r w:rsidRPr="008D4FB6">
        <w:rPr>
          <w:rFonts w:ascii="Arial" w:hAnsi="Arial" w:cs="Arial"/>
          <w:b/>
          <w:i/>
          <w:sz w:val="24"/>
          <w:szCs w:val="24"/>
        </w:rPr>
      </w:r>
      <w:r w:rsidRPr="008D4FB6">
        <w:rPr>
          <w:rFonts w:ascii="Arial" w:hAnsi="Arial" w:cs="Arial"/>
          <w:b/>
          <w:i/>
          <w:sz w:val="24"/>
          <w:szCs w:val="24"/>
        </w:rPr>
        <w:fldChar w:fldCharType="separate"/>
      </w:r>
      <w:r w:rsidR="001F41D0" w:rsidRPr="00B25693">
        <w:rPr>
          <w:rFonts w:ascii="Arial" w:hAnsi="Arial" w:cs="Arial"/>
          <w:b/>
          <w:i/>
          <w:sz w:val="24"/>
          <w:szCs w:val="24"/>
        </w:rPr>
        <w:t xml:space="preserve">Proposal </w:t>
      </w:r>
      <w:r w:rsidR="001F41D0">
        <w:rPr>
          <w:rFonts w:ascii="Arial" w:hAnsi="Arial" w:cs="Arial"/>
          <w:b/>
          <w:i/>
          <w:sz w:val="24"/>
          <w:szCs w:val="24"/>
        </w:rPr>
        <w:t>3</w:t>
      </w:r>
      <w:r w:rsidR="001F41D0" w:rsidRPr="00B25693">
        <w:rPr>
          <w:rFonts w:ascii="Arial" w:hAnsi="Arial" w:cs="Arial"/>
          <w:b/>
          <w:i/>
          <w:sz w:val="24"/>
          <w:szCs w:val="24"/>
        </w:rPr>
        <w:t xml:space="preserve">: For inter-frequency measurement, the delay relay requirement follows the DRX table shown </w:t>
      </w:r>
      <w:r w:rsidR="001F41D0">
        <w:rPr>
          <w:rFonts w:ascii="Arial" w:hAnsi="Arial" w:cs="Arial"/>
          <w:b/>
          <w:i/>
          <w:sz w:val="24"/>
          <w:szCs w:val="24"/>
        </w:rPr>
        <w:t xml:space="preserve">below </w:t>
      </w:r>
    </w:p>
    <w:p w14:paraId="406ED9A1" w14:textId="77777777" w:rsidR="001F41D0" w:rsidRDefault="001F41D0" w:rsidP="008D4FB6">
      <w:pPr>
        <w:jc w:val="center"/>
        <w:rPr>
          <w:rFonts w:ascii="Arial" w:hAnsi="Arial" w:cs="Arial"/>
          <w:b/>
          <w:i/>
          <w:noProof/>
          <w:sz w:val="24"/>
        </w:rPr>
      </w:pPr>
      <w:r w:rsidRPr="00ED4D2F">
        <w:rPr>
          <w:b/>
        </w:rPr>
        <w:t xml:space="preserve">Table </w:t>
      </w:r>
      <w:r>
        <w:rPr>
          <w:b/>
        </w:rPr>
        <w:t>3:</w:t>
      </w:r>
      <w:r w:rsidRPr="00ED4D2F">
        <w:rPr>
          <w:b/>
        </w:rPr>
        <w:t xml:space="preserve"> </w:t>
      </w:r>
      <w:r>
        <w:rPr>
          <w:b/>
        </w:rPr>
        <w:t>Rule to select DRX cycle configured by MN or SN.</w:t>
      </w:r>
    </w:p>
    <w:tbl>
      <w:tblPr>
        <w:tblStyle w:val="2"/>
        <w:tblW w:w="5098" w:type="dxa"/>
        <w:jc w:val="center"/>
        <w:tblLook w:val="04A0" w:firstRow="1" w:lastRow="0" w:firstColumn="1" w:lastColumn="0" w:noHBand="0" w:noVBand="1"/>
      </w:tblPr>
      <w:tblGrid>
        <w:gridCol w:w="828"/>
        <w:gridCol w:w="851"/>
        <w:gridCol w:w="1709"/>
        <w:gridCol w:w="1710"/>
      </w:tblGrid>
      <w:tr w:rsidR="001F41D0" w:rsidRPr="00E5254F" w14:paraId="2C6445A9" w14:textId="77777777" w:rsidTr="002B74ED">
        <w:trPr>
          <w:trHeight w:val="300"/>
          <w:jc w:val="center"/>
        </w:trPr>
        <w:tc>
          <w:tcPr>
            <w:tcW w:w="1679" w:type="dxa"/>
            <w:gridSpan w:val="2"/>
            <w:tcBorders>
              <w:bottom w:val="single" w:sz="4" w:space="0" w:color="auto"/>
            </w:tcBorders>
            <w:vAlign w:val="center"/>
          </w:tcPr>
          <w:p w14:paraId="779FC881" w14:textId="77777777" w:rsidR="001F41D0" w:rsidRPr="00E5254F" w:rsidRDefault="001F41D0" w:rsidP="001F41D0">
            <w:pPr>
              <w:spacing w:after="0"/>
            </w:pPr>
            <w:r w:rsidRPr="00E5254F">
              <w:t>DRX On/Off</w:t>
            </w:r>
          </w:p>
        </w:tc>
        <w:tc>
          <w:tcPr>
            <w:tcW w:w="1709" w:type="dxa"/>
            <w:vMerge w:val="restart"/>
            <w:tcBorders>
              <w:bottom w:val="single" w:sz="4" w:space="0" w:color="auto"/>
            </w:tcBorders>
            <w:hideMark/>
          </w:tcPr>
          <w:p w14:paraId="47DC06F5" w14:textId="77777777" w:rsidR="001F41D0" w:rsidRPr="00E5254F" w:rsidRDefault="001F41D0" w:rsidP="001F41D0">
            <w:pPr>
              <w:spacing w:after="0"/>
            </w:pPr>
            <w:r w:rsidRPr="00E5254F">
              <w:t>MO configured by MN</w:t>
            </w:r>
          </w:p>
        </w:tc>
        <w:tc>
          <w:tcPr>
            <w:tcW w:w="1710" w:type="dxa"/>
            <w:vMerge w:val="restart"/>
            <w:tcBorders>
              <w:bottom w:val="single" w:sz="4" w:space="0" w:color="auto"/>
            </w:tcBorders>
            <w:hideMark/>
          </w:tcPr>
          <w:p w14:paraId="5F03B5DA" w14:textId="77777777" w:rsidR="001F41D0" w:rsidRPr="00E5254F" w:rsidRDefault="001F41D0" w:rsidP="001F41D0">
            <w:pPr>
              <w:spacing w:after="0"/>
            </w:pPr>
            <w:r w:rsidRPr="00E5254F">
              <w:t>MO Configured by SN</w:t>
            </w:r>
          </w:p>
        </w:tc>
      </w:tr>
      <w:tr w:rsidR="001F41D0" w:rsidRPr="00E5254F" w14:paraId="12C0F8AE" w14:textId="77777777" w:rsidTr="002B74ED">
        <w:trPr>
          <w:jc w:val="center"/>
        </w:trPr>
        <w:tc>
          <w:tcPr>
            <w:tcW w:w="828" w:type="dxa"/>
            <w:vAlign w:val="center"/>
          </w:tcPr>
          <w:p w14:paraId="1DD13997" w14:textId="77777777" w:rsidR="001F41D0" w:rsidRPr="00E5254F" w:rsidRDefault="001F41D0" w:rsidP="001F41D0">
            <w:pPr>
              <w:spacing w:after="0"/>
            </w:pPr>
            <w:r w:rsidRPr="00E5254F">
              <w:t>DRX</w:t>
            </w:r>
            <w:r w:rsidRPr="001F41D0">
              <w:rPr>
                <w:vertAlign w:val="subscript"/>
              </w:rPr>
              <w:t>MN</w:t>
            </w:r>
          </w:p>
        </w:tc>
        <w:tc>
          <w:tcPr>
            <w:tcW w:w="851" w:type="dxa"/>
            <w:vAlign w:val="center"/>
          </w:tcPr>
          <w:p w14:paraId="7E9B1D7C" w14:textId="77777777" w:rsidR="001F41D0" w:rsidRPr="00E5254F" w:rsidRDefault="001F41D0" w:rsidP="001F41D0">
            <w:pPr>
              <w:spacing w:after="0"/>
            </w:pPr>
            <w:r w:rsidRPr="00E5254F">
              <w:t>DRX</w:t>
            </w:r>
            <w:r w:rsidRPr="001F41D0">
              <w:rPr>
                <w:vertAlign w:val="subscript"/>
              </w:rPr>
              <w:t>SN</w:t>
            </w:r>
          </w:p>
        </w:tc>
        <w:tc>
          <w:tcPr>
            <w:tcW w:w="1709" w:type="dxa"/>
            <w:vMerge/>
          </w:tcPr>
          <w:p w14:paraId="1FC710C4" w14:textId="77777777" w:rsidR="001F41D0" w:rsidRPr="00E5254F" w:rsidRDefault="001F41D0" w:rsidP="002B74ED">
            <w:pPr>
              <w:spacing w:after="0"/>
            </w:pPr>
          </w:p>
        </w:tc>
        <w:tc>
          <w:tcPr>
            <w:tcW w:w="1710" w:type="dxa"/>
            <w:vMerge/>
          </w:tcPr>
          <w:p w14:paraId="32DAE647" w14:textId="77777777" w:rsidR="001F41D0" w:rsidRPr="00E5254F" w:rsidRDefault="001F41D0" w:rsidP="002B74ED">
            <w:pPr>
              <w:spacing w:after="0"/>
            </w:pPr>
          </w:p>
        </w:tc>
      </w:tr>
      <w:tr w:rsidR="001F41D0" w:rsidRPr="00E5254F" w14:paraId="7BAD7298" w14:textId="77777777" w:rsidTr="002B74ED">
        <w:trPr>
          <w:jc w:val="center"/>
        </w:trPr>
        <w:tc>
          <w:tcPr>
            <w:tcW w:w="828" w:type="dxa"/>
            <w:vAlign w:val="center"/>
          </w:tcPr>
          <w:p w14:paraId="1010D83F" w14:textId="77777777" w:rsidR="001F41D0" w:rsidRPr="00E5254F" w:rsidRDefault="001F41D0" w:rsidP="001F41D0">
            <w:pPr>
              <w:spacing w:after="0"/>
            </w:pPr>
            <w:r w:rsidRPr="00E5254F">
              <w:t>ON</w:t>
            </w:r>
          </w:p>
        </w:tc>
        <w:tc>
          <w:tcPr>
            <w:tcW w:w="851" w:type="dxa"/>
            <w:vAlign w:val="center"/>
          </w:tcPr>
          <w:p w14:paraId="7144A2BB" w14:textId="77777777" w:rsidR="001F41D0" w:rsidRPr="00E5254F" w:rsidRDefault="001F41D0" w:rsidP="001F41D0">
            <w:pPr>
              <w:spacing w:after="0"/>
            </w:pPr>
            <w:r w:rsidRPr="00E5254F">
              <w:t>OFF</w:t>
            </w:r>
          </w:p>
        </w:tc>
        <w:tc>
          <w:tcPr>
            <w:tcW w:w="1709" w:type="dxa"/>
            <w:shd w:val="clear" w:color="auto" w:fill="FBD4B4" w:themeFill="accent6" w:themeFillTint="66"/>
            <w:vAlign w:val="center"/>
          </w:tcPr>
          <w:p w14:paraId="7123C276" w14:textId="77777777" w:rsidR="001F41D0" w:rsidRPr="0097095E" w:rsidRDefault="001F41D0" w:rsidP="001F41D0">
            <w:pPr>
              <w:spacing w:after="0"/>
            </w:pPr>
            <w:r w:rsidRPr="0097095E">
              <w:t>DRX</w:t>
            </w:r>
            <w:r w:rsidRPr="001F41D0">
              <w:rPr>
                <w:vertAlign w:val="subscript"/>
              </w:rPr>
              <w:t>MN</w:t>
            </w:r>
          </w:p>
        </w:tc>
        <w:tc>
          <w:tcPr>
            <w:tcW w:w="1710" w:type="dxa"/>
            <w:shd w:val="clear" w:color="auto" w:fill="FBD4B4" w:themeFill="accent6" w:themeFillTint="66"/>
          </w:tcPr>
          <w:p w14:paraId="03E823AE" w14:textId="77777777" w:rsidR="001F41D0" w:rsidRPr="0097095E" w:rsidRDefault="001F41D0" w:rsidP="001F41D0">
            <w:pPr>
              <w:spacing w:after="0"/>
            </w:pPr>
            <w:r w:rsidRPr="0097095E">
              <w:t>DRX</w:t>
            </w:r>
            <w:r w:rsidRPr="001F41D0">
              <w:rPr>
                <w:vertAlign w:val="subscript"/>
              </w:rPr>
              <w:t>MN</w:t>
            </w:r>
          </w:p>
        </w:tc>
      </w:tr>
      <w:tr w:rsidR="001F41D0" w:rsidRPr="00E5254F" w14:paraId="0E6642F0" w14:textId="77777777" w:rsidTr="002B74ED">
        <w:trPr>
          <w:jc w:val="center"/>
        </w:trPr>
        <w:tc>
          <w:tcPr>
            <w:tcW w:w="828" w:type="dxa"/>
            <w:vAlign w:val="center"/>
          </w:tcPr>
          <w:p w14:paraId="48122DC0" w14:textId="77777777" w:rsidR="001F41D0" w:rsidRPr="00E5254F" w:rsidRDefault="001F41D0" w:rsidP="001F41D0">
            <w:pPr>
              <w:spacing w:after="0"/>
            </w:pPr>
            <w:r w:rsidRPr="00E5254F">
              <w:t>OFF</w:t>
            </w:r>
          </w:p>
        </w:tc>
        <w:tc>
          <w:tcPr>
            <w:tcW w:w="851" w:type="dxa"/>
            <w:vAlign w:val="center"/>
          </w:tcPr>
          <w:p w14:paraId="7C71F464" w14:textId="77777777" w:rsidR="001F41D0" w:rsidRPr="00E5254F" w:rsidRDefault="001F41D0" w:rsidP="001F41D0">
            <w:pPr>
              <w:spacing w:after="0"/>
            </w:pPr>
            <w:r w:rsidRPr="00E5254F">
              <w:t>ON</w:t>
            </w:r>
          </w:p>
        </w:tc>
        <w:tc>
          <w:tcPr>
            <w:tcW w:w="1709" w:type="dxa"/>
            <w:shd w:val="clear" w:color="auto" w:fill="B6DDE8" w:themeFill="accent5" w:themeFillTint="66"/>
          </w:tcPr>
          <w:p w14:paraId="3AB991C5" w14:textId="77777777" w:rsidR="001F41D0" w:rsidRPr="0097095E" w:rsidRDefault="001F41D0" w:rsidP="001F41D0">
            <w:pPr>
              <w:spacing w:after="0"/>
            </w:pPr>
            <w:r w:rsidRPr="0097095E">
              <w:t>DRX</w:t>
            </w:r>
            <w:r w:rsidRPr="001F41D0">
              <w:rPr>
                <w:vertAlign w:val="subscript"/>
              </w:rPr>
              <w:t>SN</w:t>
            </w:r>
          </w:p>
        </w:tc>
        <w:tc>
          <w:tcPr>
            <w:tcW w:w="1710" w:type="dxa"/>
            <w:shd w:val="clear" w:color="auto" w:fill="B6DDE8" w:themeFill="accent5" w:themeFillTint="66"/>
          </w:tcPr>
          <w:p w14:paraId="7C1A0CB4" w14:textId="77777777" w:rsidR="001F41D0" w:rsidRPr="0097095E" w:rsidRDefault="001F41D0" w:rsidP="001F41D0">
            <w:pPr>
              <w:spacing w:after="0"/>
            </w:pPr>
            <w:r w:rsidRPr="0097095E">
              <w:t>DRX</w:t>
            </w:r>
            <w:r w:rsidRPr="001F41D0">
              <w:rPr>
                <w:vertAlign w:val="subscript"/>
              </w:rPr>
              <w:t>SN</w:t>
            </w:r>
          </w:p>
        </w:tc>
      </w:tr>
      <w:tr w:rsidR="001F41D0" w:rsidRPr="00E5254F" w14:paraId="61777D51" w14:textId="77777777" w:rsidTr="002B74ED">
        <w:trPr>
          <w:jc w:val="center"/>
        </w:trPr>
        <w:tc>
          <w:tcPr>
            <w:tcW w:w="828" w:type="dxa"/>
            <w:vAlign w:val="center"/>
          </w:tcPr>
          <w:p w14:paraId="0422BA3F" w14:textId="77777777" w:rsidR="001F41D0" w:rsidRPr="00E5254F" w:rsidRDefault="001F41D0" w:rsidP="001F41D0">
            <w:pPr>
              <w:spacing w:after="0"/>
            </w:pPr>
            <w:r w:rsidRPr="00E5254F">
              <w:t>ON</w:t>
            </w:r>
          </w:p>
        </w:tc>
        <w:tc>
          <w:tcPr>
            <w:tcW w:w="851" w:type="dxa"/>
            <w:vAlign w:val="center"/>
          </w:tcPr>
          <w:p w14:paraId="434FBA2F" w14:textId="77777777" w:rsidR="001F41D0" w:rsidRPr="00E5254F" w:rsidRDefault="001F41D0" w:rsidP="001F41D0">
            <w:pPr>
              <w:spacing w:after="0"/>
            </w:pPr>
            <w:r w:rsidRPr="00E5254F">
              <w:t>ON</w:t>
            </w:r>
          </w:p>
        </w:tc>
        <w:tc>
          <w:tcPr>
            <w:tcW w:w="3419" w:type="dxa"/>
            <w:gridSpan w:val="2"/>
            <w:shd w:val="clear" w:color="auto" w:fill="D6E3BC" w:themeFill="accent3" w:themeFillTint="66"/>
          </w:tcPr>
          <w:p w14:paraId="64A678DC" w14:textId="77777777" w:rsidR="001F41D0" w:rsidRPr="0097095E" w:rsidRDefault="001F41D0" w:rsidP="001F41D0">
            <w:pPr>
              <w:spacing w:after="0"/>
            </w:pPr>
            <w:r w:rsidRPr="0097095E">
              <w:t>Max{ DRX</w:t>
            </w:r>
            <w:r w:rsidRPr="001F41D0">
              <w:rPr>
                <w:vertAlign w:val="subscript"/>
              </w:rPr>
              <w:t>MN</w:t>
            </w:r>
            <w:r w:rsidRPr="0097095E">
              <w:t>, DRX</w:t>
            </w:r>
            <w:r w:rsidRPr="001F41D0">
              <w:rPr>
                <w:vertAlign w:val="subscript"/>
              </w:rPr>
              <w:t>SN</w:t>
            </w:r>
            <w:r w:rsidRPr="0097095E">
              <w:t xml:space="preserve"> }</w:t>
            </w:r>
          </w:p>
        </w:tc>
      </w:tr>
    </w:tbl>
    <w:p w14:paraId="24FEA305" w14:textId="1C3BB0F0" w:rsidR="008D4FB6" w:rsidRPr="000A6B2F" w:rsidRDefault="008D4FB6" w:rsidP="00932A8D">
      <w:pPr>
        <w:rPr>
          <w:lang w:eastAsia="en-US"/>
        </w:rPr>
      </w:pPr>
      <w:r w:rsidRPr="008D4FB6">
        <w:rPr>
          <w:rFonts w:ascii="Arial" w:hAnsi="Arial" w:cs="Arial"/>
          <w:b/>
          <w:i/>
          <w:sz w:val="24"/>
          <w:szCs w:val="24"/>
        </w:rPr>
        <w:fldChar w:fldCharType="end"/>
      </w:r>
    </w:p>
    <w:p w14:paraId="171151A8" w14:textId="022A835B" w:rsidR="00A106BA" w:rsidRPr="009F29FB" w:rsidRDefault="002446D6" w:rsidP="00866604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t>5</w:t>
      </w:r>
      <w:r w:rsidR="00A106BA" w:rsidRPr="009F29FB">
        <w:rPr>
          <w:rFonts w:cs="Arial"/>
          <w:color w:val="000000" w:themeColor="text1"/>
        </w:rPr>
        <w:tab/>
      </w:r>
      <w:r w:rsidR="00A106BA" w:rsidRPr="009F29FB">
        <w:rPr>
          <w:rFonts w:eastAsia="新細明體" w:cs="Arial"/>
          <w:color w:val="000000" w:themeColor="text1"/>
          <w:lang w:eastAsia="zh-TW"/>
        </w:rPr>
        <w:t>Reference</w:t>
      </w:r>
      <w:r w:rsidR="00A106BA" w:rsidRPr="009F29FB">
        <w:rPr>
          <w:rFonts w:cs="Arial"/>
          <w:color w:val="000000" w:themeColor="text1"/>
        </w:rPr>
        <w:t xml:space="preserve"> </w:t>
      </w:r>
    </w:p>
    <w:p w14:paraId="17ACA528" w14:textId="20809C1E" w:rsidR="00955110" w:rsidRDefault="00955110" w:rsidP="00EB730D">
      <w:pPr>
        <w:ind w:right="72"/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F2686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] </w:t>
      </w:r>
      <w:r w:rsidR="007D4B22" w:rsidRPr="007D4B22">
        <w:rPr>
          <w:rFonts w:ascii="Arial" w:hAnsi="Arial" w:cs="Arial"/>
        </w:rPr>
        <w:t>R4-1808926</w:t>
      </w:r>
      <w:r>
        <w:rPr>
          <w:rFonts w:ascii="Arial" w:hAnsi="Arial" w:cs="Arial"/>
        </w:rPr>
        <w:t xml:space="preserve">, </w:t>
      </w:r>
      <w:r w:rsidR="007D4B22" w:rsidRPr="007D4B22">
        <w:rPr>
          <w:rFonts w:ascii="Arial" w:hAnsi="Arial" w:cs="Arial"/>
        </w:rPr>
        <w:t>Discussion on requirements of inter-frequency measurement</w:t>
      </w:r>
      <w:r>
        <w:rPr>
          <w:rFonts w:ascii="Arial" w:hAnsi="Arial" w:cs="Arial"/>
        </w:rPr>
        <w:t>,</w:t>
      </w:r>
      <w:r w:rsidRPr="00505B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Mediatek, </w:t>
      </w:r>
      <w:r w:rsidR="007D4B22">
        <w:rPr>
          <w:rFonts w:ascii="Arial" w:hAnsi="Arial" w:cs="Arial"/>
        </w:rPr>
        <w:t>Jul</w:t>
      </w:r>
      <w:r>
        <w:rPr>
          <w:rFonts w:ascii="Arial" w:hAnsi="Arial" w:cs="Arial"/>
        </w:rPr>
        <w:t>. 2018.</w:t>
      </w:r>
    </w:p>
    <w:p w14:paraId="749A6D9C" w14:textId="00F1E007" w:rsidR="00955110" w:rsidRDefault="00955110" w:rsidP="00EB730D">
      <w:pPr>
        <w:ind w:right="72"/>
        <w:rPr>
          <w:rFonts w:ascii="Arial" w:hAnsi="Arial" w:cs="Arial"/>
        </w:rPr>
      </w:pPr>
      <w:r>
        <w:rPr>
          <w:rFonts w:ascii="Arial" w:hAnsi="Arial" w:cs="Arial"/>
        </w:rPr>
        <w:lastRenderedPageBreak/>
        <w:t>[</w:t>
      </w:r>
      <w:r w:rsidR="007B33CB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] </w:t>
      </w:r>
      <w:r w:rsidR="007D4B22" w:rsidRPr="007D4B22">
        <w:rPr>
          <w:rFonts w:ascii="Arial" w:hAnsi="Arial" w:cs="Arial"/>
        </w:rPr>
        <w:t>R4-1803787, Further aspects of measurement gap design for NR. Multiple layers, Ericsson, Apr. 2018.</w:t>
      </w:r>
    </w:p>
    <w:p w14:paraId="7AA909BC" w14:textId="5A2C17B3" w:rsidR="00242B9F" w:rsidRPr="009F29FB" w:rsidRDefault="000A6B17" w:rsidP="00242B9F">
      <w:pPr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6C04E7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] </w:t>
      </w:r>
      <w:r w:rsidRPr="00FD63E4">
        <w:rPr>
          <w:rFonts w:ascii="Arial" w:hAnsi="Arial" w:cs="Arial"/>
        </w:rPr>
        <w:t>R2-1801530</w:t>
      </w:r>
      <w:r>
        <w:rPr>
          <w:rFonts w:ascii="Arial" w:hAnsi="Arial" w:cs="Arial"/>
        </w:rPr>
        <w:t>, “</w:t>
      </w:r>
      <w:r w:rsidRPr="00FD63E4">
        <w:rPr>
          <w:rFonts w:ascii="Arial" w:hAnsi="Arial" w:cs="Arial"/>
        </w:rPr>
        <w:t>UE Power Consumption with DRX Coordination in EN-DC</w:t>
      </w:r>
      <w:r>
        <w:rPr>
          <w:rFonts w:ascii="Arial" w:hAnsi="Arial" w:cs="Arial"/>
        </w:rPr>
        <w:t>”, Mediatek</w:t>
      </w:r>
      <w:r w:rsidRPr="009F29F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Jan</w:t>
      </w:r>
      <w:r w:rsidRPr="009F29FB">
        <w:rPr>
          <w:rFonts w:ascii="Arial" w:hAnsi="Arial" w:cs="Arial"/>
        </w:rPr>
        <w:t>. 201</w:t>
      </w:r>
      <w:r>
        <w:rPr>
          <w:rFonts w:ascii="Arial" w:hAnsi="Arial" w:cs="Arial"/>
        </w:rPr>
        <w:t>8</w:t>
      </w:r>
      <w:r w:rsidRPr="009F29FB">
        <w:rPr>
          <w:rFonts w:ascii="Arial" w:hAnsi="Arial" w:cs="Arial"/>
        </w:rPr>
        <w:t>.</w:t>
      </w:r>
    </w:p>
    <w:p w14:paraId="4B17843E" w14:textId="2A35496E" w:rsidR="005666EA" w:rsidRPr="00793469" w:rsidRDefault="005666EA" w:rsidP="005666EA">
      <w:pPr>
        <w:pStyle w:val="Heading1"/>
        <w:jc w:val="both"/>
        <w:rPr>
          <w:rFonts w:cs="Arial"/>
          <w:b/>
          <w:color w:val="000000" w:themeColor="text1"/>
        </w:rPr>
      </w:pPr>
      <w:r>
        <w:rPr>
          <w:rFonts w:eastAsia="新細明體" w:cs="Arial"/>
          <w:b/>
          <w:color w:val="000000" w:themeColor="text1"/>
          <w:lang w:eastAsia="zh-TW"/>
        </w:rPr>
        <w:t>6</w:t>
      </w:r>
      <w:r w:rsidRPr="00793469">
        <w:rPr>
          <w:rFonts w:cs="Arial"/>
          <w:b/>
          <w:color w:val="000000" w:themeColor="text1"/>
        </w:rPr>
        <w:tab/>
      </w:r>
      <w:r>
        <w:rPr>
          <w:rFonts w:eastAsia="新細明體" w:cs="Arial"/>
          <w:b/>
          <w:color w:val="000000" w:themeColor="text1"/>
          <w:lang w:eastAsia="zh-TW"/>
        </w:rPr>
        <w:t>Appendix A</w:t>
      </w:r>
      <w:r w:rsidRPr="00793469">
        <w:rPr>
          <w:rFonts w:cs="Arial"/>
          <w:b/>
          <w:color w:val="000000" w:themeColor="text1"/>
        </w:rPr>
        <w:t xml:space="preserve"> </w:t>
      </w:r>
    </w:p>
    <w:p w14:paraId="43526515" w14:textId="77777777" w:rsidR="008D5C99" w:rsidRPr="009F72E0" w:rsidRDefault="008D5C99" w:rsidP="008D5C99">
      <w:r w:rsidRPr="00CD4874">
        <w:rPr>
          <w:rFonts w:ascii="Times New Roman" w:eastAsia="MS Mincho" w:hAnsi="Times New Roman" w:cs="Times New Roman"/>
          <w:sz w:val="20"/>
          <w:szCs w:val="20"/>
          <w:lang w:eastAsia="en-US"/>
        </w:rPr>
        <w:t>For UE configured with the E-UTRA-NR dual connectivity operation, the effective total number of frequencies being monitored is</w:t>
      </w:r>
      <w:r w:rsidRPr="009F72E0">
        <w:t xml:space="preserve"> N’</w:t>
      </w:r>
      <w:r w:rsidRPr="009F72E0">
        <w:rPr>
          <w:vertAlign w:val="subscript"/>
        </w:rPr>
        <w:t>freq, NSA</w:t>
      </w:r>
      <w:r w:rsidRPr="009F72E0">
        <w:t xml:space="preserve">, </w:t>
      </w:r>
      <w:r w:rsidRPr="00CD4874">
        <w:rPr>
          <w:rFonts w:ascii="Times New Roman" w:eastAsia="MS Mincho" w:hAnsi="Times New Roman" w:cs="Times New Roman"/>
          <w:sz w:val="20"/>
          <w:szCs w:val="20"/>
          <w:lang w:eastAsia="en-US"/>
        </w:rPr>
        <w:t>which is defined as:</w:t>
      </w:r>
    </w:p>
    <w:p w14:paraId="4AFCAE98" w14:textId="77777777" w:rsidR="008D5C99" w:rsidRPr="009F72E0" w:rsidRDefault="008D5C99" w:rsidP="008D5C99">
      <w:r w:rsidRPr="009F72E0">
        <w:t>N’</w:t>
      </w:r>
      <w:r w:rsidRPr="009F72E0">
        <w:rPr>
          <w:vertAlign w:val="subscript"/>
        </w:rPr>
        <w:t>freq, NSA</w:t>
      </w:r>
      <w:r w:rsidRPr="009F72E0">
        <w:t xml:space="preserve"> = N</w:t>
      </w:r>
      <w:r w:rsidRPr="009F72E0">
        <w:rPr>
          <w:vertAlign w:val="subscript"/>
        </w:rPr>
        <w:t>freq, NSA</w:t>
      </w:r>
      <w:r w:rsidRPr="009F72E0">
        <w:t xml:space="preserve"> + N</w:t>
      </w:r>
      <w:r w:rsidRPr="009F72E0">
        <w:rPr>
          <w:vertAlign w:val="subscript"/>
        </w:rPr>
        <w:t xml:space="preserve">freq, NSA, </w:t>
      </w:r>
      <w:r w:rsidRPr="003E74F2">
        <w:rPr>
          <w:vertAlign w:val="subscript"/>
        </w:rPr>
        <w:t>gap_based_intra-freq</w:t>
      </w:r>
      <w:r w:rsidRPr="009F72E0">
        <w:t>,</w:t>
      </w:r>
    </w:p>
    <w:p w14:paraId="5AC2E07F" w14:textId="77777777" w:rsidR="008D5C99" w:rsidRPr="00CD4874" w:rsidRDefault="008D5C99" w:rsidP="008D5C99">
      <w:pPr>
        <w:rPr>
          <w:rFonts w:ascii="Times New Roman" w:eastAsia="MS Mincho" w:hAnsi="Times New Roman" w:cs="Times New Roman"/>
          <w:sz w:val="20"/>
          <w:szCs w:val="20"/>
          <w:lang w:eastAsia="en-US"/>
        </w:rPr>
      </w:pPr>
      <w:r w:rsidRPr="00CD4874">
        <w:rPr>
          <w:rFonts w:ascii="Times New Roman" w:eastAsia="MS Mincho" w:hAnsi="Times New Roman" w:cs="Times New Roman"/>
          <w:sz w:val="20"/>
          <w:szCs w:val="20"/>
          <w:lang w:eastAsia="en-US"/>
        </w:rPr>
        <w:t>where</w:t>
      </w:r>
    </w:p>
    <w:p w14:paraId="012B5BD5" w14:textId="77777777" w:rsidR="008D5C99" w:rsidRPr="009F72E0" w:rsidRDefault="008D5C99" w:rsidP="008D5C99">
      <w:pPr>
        <w:overflowPunct w:val="0"/>
        <w:autoSpaceDE w:val="0"/>
        <w:autoSpaceDN w:val="0"/>
        <w:adjustRightInd w:val="0"/>
        <w:ind w:left="568"/>
        <w:textAlignment w:val="baseline"/>
      </w:pPr>
      <w:r w:rsidRPr="009F72E0">
        <w:t>N</w:t>
      </w:r>
      <w:r w:rsidRPr="009F72E0">
        <w:rPr>
          <w:vertAlign w:val="subscript"/>
        </w:rPr>
        <w:t>freq, NSA</w:t>
      </w:r>
      <w:r w:rsidRPr="009F72E0">
        <w:rPr>
          <w:lang w:eastAsia="ko-KR"/>
        </w:rPr>
        <w:t xml:space="preserve"> </w:t>
      </w:r>
      <w:r w:rsidRPr="00CD4874">
        <w:rPr>
          <w:rFonts w:ascii="Times New Roman" w:eastAsia="MS Mincho" w:hAnsi="Times New Roman" w:cs="Times New Roman"/>
          <w:sz w:val="20"/>
          <w:szCs w:val="20"/>
          <w:lang w:eastAsia="en-US"/>
        </w:rPr>
        <w:t>is defined in Section 9.1.3.1.</w:t>
      </w:r>
    </w:p>
    <w:p w14:paraId="776E98DF" w14:textId="77777777" w:rsidR="008D5C99" w:rsidRPr="009F72E0" w:rsidRDefault="008D5C99" w:rsidP="008D5C99">
      <w:pPr>
        <w:overflowPunct w:val="0"/>
        <w:autoSpaceDE w:val="0"/>
        <w:autoSpaceDN w:val="0"/>
        <w:adjustRightInd w:val="0"/>
        <w:ind w:left="568"/>
        <w:textAlignment w:val="baseline"/>
      </w:pPr>
      <w:r w:rsidRPr="009F72E0">
        <w:t>N</w:t>
      </w:r>
      <w:r w:rsidRPr="009F72E0">
        <w:rPr>
          <w:vertAlign w:val="subscript"/>
        </w:rPr>
        <w:t xml:space="preserve">freq, </w:t>
      </w:r>
      <w:r w:rsidRPr="003E74F2">
        <w:rPr>
          <w:vertAlign w:val="subscript"/>
        </w:rPr>
        <w:t>NSA, gap_based_intra-freq</w:t>
      </w:r>
      <w:r w:rsidRPr="009F72E0">
        <w:t xml:space="preserve"> </w:t>
      </w:r>
      <w:r w:rsidRPr="00CD4874">
        <w:rPr>
          <w:rFonts w:ascii="Times New Roman" w:eastAsia="MS Mincho" w:hAnsi="Times New Roman" w:cs="Times New Roman"/>
          <w:sz w:val="20"/>
          <w:szCs w:val="20"/>
          <w:lang w:eastAsia="en-US"/>
        </w:rPr>
        <w:t>is the number of NR intra-frequency carriers being monitored within the measurement gap</w:t>
      </w:r>
      <w:r w:rsidRPr="009F72E0">
        <w:t xml:space="preserve"> </w:t>
      </w:r>
    </w:p>
    <w:p w14:paraId="68EBA071" w14:textId="77777777" w:rsidR="008D5C99" w:rsidRPr="00B77138" w:rsidRDefault="008D5C99" w:rsidP="008D5C99">
      <w:pPr>
        <w:rPr>
          <w:rFonts w:ascii="Calibri" w:hAnsi="Calibri"/>
        </w:rPr>
      </w:pPr>
      <w:r w:rsidRPr="00CD4874">
        <w:rPr>
          <w:rFonts w:ascii="Times New Roman" w:eastAsia="MS Mincho" w:hAnsi="Times New Roman" w:cs="Times New Roman"/>
          <w:sz w:val="20"/>
          <w:szCs w:val="20"/>
          <w:lang w:eastAsia="en-US"/>
        </w:rPr>
        <w:t>The scaling value</w:t>
      </w:r>
      <w:r w:rsidRPr="009F72E0">
        <w:rPr>
          <w:iCs/>
        </w:rPr>
        <w:t xml:space="preserve"> </w:t>
      </w:r>
      <w:r w:rsidRPr="003A016C">
        <w:rPr>
          <w:i/>
        </w:rPr>
        <w:t>CSF</w:t>
      </w:r>
      <w:r w:rsidRPr="003A016C">
        <w:rPr>
          <w:vertAlign w:val="subscript"/>
        </w:rPr>
        <w:t>within_gap_i</w:t>
      </w:r>
      <w:r>
        <w:rPr>
          <w:iCs/>
        </w:rPr>
        <w:t xml:space="preserve"> </w:t>
      </w:r>
      <w:r w:rsidRPr="00CD4874">
        <w:rPr>
          <w:rFonts w:ascii="Times New Roman" w:eastAsia="MS Mincho" w:hAnsi="Times New Roman" w:cs="Times New Roman"/>
          <w:sz w:val="20"/>
          <w:szCs w:val="20"/>
          <w:lang w:eastAsia="en-US"/>
        </w:rPr>
        <w:t>below have been derived without considering the BSIC verification of GSM inter-RAT carriers or the phase for BSIC initial search.</w:t>
      </w:r>
    </w:p>
    <w:p w14:paraId="3276F6FA" w14:textId="77777777" w:rsidR="008D5C99" w:rsidRPr="00173330" w:rsidRDefault="008D5C99" w:rsidP="008D5C99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</w:p>
    <w:p w14:paraId="18EDAC30" w14:textId="77777777" w:rsidR="008D5C99" w:rsidRPr="003E74F2" w:rsidRDefault="008D5C99" w:rsidP="008D5C99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  <w:r w:rsidRPr="00173330">
        <w:rPr>
          <w:rFonts w:ascii="Times New Roman" w:hAnsi="Times New Roman" w:cs="Times New Roman"/>
          <w:sz w:val="20"/>
          <w:szCs w:val="20"/>
        </w:rPr>
        <w:t>For UE which support</w:t>
      </w:r>
      <w:r>
        <w:rPr>
          <w:rFonts w:ascii="Times New Roman" w:hAnsi="Times New Roman" w:cs="Times New Roman"/>
          <w:sz w:val="20"/>
          <w:szCs w:val="20"/>
        </w:rPr>
        <w:t>s</w:t>
      </w:r>
      <w:r w:rsidRPr="00173330">
        <w:rPr>
          <w:rFonts w:ascii="Times New Roman" w:hAnsi="Times New Roman" w:cs="Times New Roman"/>
          <w:sz w:val="20"/>
          <w:szCs w:val="20"/>
        </w:rPr>
        <w:t xml:space="preserve"> and </w:t>
      </w:r>
      <w:r>
        <w:rPr>
          <w:rFonts w:ascii="Times New Roman" w:hAnsi="Times New Roman" w:cs="Times New Roman"/>
          <w:sz w:val="20"/>
          <w:szCs w:val="20"/>
        </w:rPr>
        <w:t>is</w:t>
      </w:r>
      <w:r w:rsidRPr="00173330">
        <w:rPr>
          <w:rFonts w:ascii="Times New Roman" w:hAnsi="Times New Roman" w:cs="Times New Roman"/>
          <w:sz w:val="20"/>
          <w:szCs w:val="20"/>
        </w:rPr>
        <w:t xml:space="preserve"> configured with per FR gap, </w:t>
      </w:r>
      <w:r w:rsidRPr="003A016C">
        <w:rPr>
          <w:rFonts w:ascii="Times New Roman" w:eastAsia="SimSun" w:hAnsi="Times New Roman" w:cs="Times New Roman"/>
          <w:i/>
          <w:sz w:val="20"/>
          <w:szCs w:val="20"/>
          <w:lang w:val="en-GB"/>
        </w:rPr>
        <w:t>CSF</w:t>
      </w:r>
      <w:r w:rsidRPr="003A016C">
        <w:rPr>
          <w:rFonts w:ascii="Times New Roman" w:eastAsia="SimSun" w:hAnsi="Times New Roman" w:cs="Times New Roman"/>
          <w:i/>
          <w:sz w:val="20"/>
          <w:szCs w:val="20"/>
          <w:vertAlign w:val="subscript"/>
          <w:lang w:val="en-GB"/>
        </w:rPr>
        <w:t>within_gap_i</w:t>
      </w:r>
      <w:r w:rsidRPr="003A016C">
        <w:rPr>
          <w:iCs/>
          <w:vertAlign w:val="subscript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is defined on a </w:t>
      </w:r>
      <w:r w:rsidRPr="00173330">
        <w:rPr>
          <w:rFonts w:ascii="Times New Roman" w:hAnsi="Times New Roman" w:cs="Times New Roman"/>
          <w:sz w:val="20"/>
          <w:szCs w:val="20"/>
        </w:rPr>
        <w:t xml:space="preserve">per frequency range basis, considering the gap pattern and carriers configured in the relevant frequency range. For UE which </w:t>
      </w:r>
      <w:r>
        <w:rPr>
          <w:rFonts w:ascii="Times New Roman" w:hAnsi="Times New Roman" w:cs="Times New Roman"/>
          <w:sz w:val="20"/>
          <w:szCs w:val="20"/>
        </w:rPr>
        <w:t>is</w:t>
      </w:r>
      <w:r w:rsidRPr="00173330">
        <w:rPr>
          <w:rFonts w:ascii="Times New Roman" w:hAnsi="Times New Roman" w:cs="Times New Roman"/>
          <w:sz w:val="20"/>
          <w:szCs w:val="20"/>
        </w:rPr>
        <w:t xml:space="preserve"> configured with per UE gap, </w:t>
      </w:r>
      <w:r w:rsidRPr="003A016C">
        <w:rPr>
          <w:rFonts w:ascii="Times New Roman" w:eastAsia="SimSun" w:hAnsi="Times New Roman" w:cs="Times New Roman"/>
          <w:i/>
          <w:sz w:val="20"/>
          <w:szCs w:val="20"/>
          <w:lang w:val="en-GB"/>
        </w:rPr>
        <w:t>CSF</w:t>
      </w:r>
      <w:r w:rsidRPr="003A016C">
        <w:rPr>
          <w:rFonts w:ascii="Times New Roman" w:eastAsia="SimSun" w:hAnsi="Times New Roman" w:cs="Times New Roman"/>
          <w:i/>
          <w:sz w:val="20"/>
          <w:szCs w:val="20"/>
          <w:vertAlign w:val="subscript"/>
          <w:lang w:val="en-GB"/>
        </w:rPr>
        <w:t>within_gap</w:t>
      </w:r>
      <w:r w:rsidRPr="003E74F2">
        <w:rPr>
          <w:rFonts w:ascii="Times New Roman" w:eastAsia="SimSun" w:hAnsi="Times New Roman" w:cs="Times New Roman"/>
          <w:i/>
          <w:sz w:val="20"/>
          <w:szCs w:val="20"/>
          <w:vertAlign w:val="subscript"/>
          <w:lang w:val="en-GB"/>
        </w:rPr>
        <w:t>_i</w:t>
      </w:r>
      <w:r w:rsidRPr="003E74F2">
        <w:rPr>
          <w:iCs/>
          <w:vertAlign w:val="subscript"/>
        </w:rPr>
        <w:t xml:space="preserve"> </w:t>
      </w:r>
      <w:r w:rsidRPr="003E74F2">
        <w:rPr>
          <w:rFonts w:ascii="Times New Roman" w:hAnsi="Times New Roman" w:cs="Times New Roman"/>
          <w:sz w:val="20"/>
          <w:szCs w:val="20"/>
        </w:rPr>
        <w:t>is defined considering the per UE gap pattern and all configured carriers.</w:t>
      </w:r>
    </w:p>
    <w:p w14:paraId="70F37F55" w14:textId="77777777" w:rsidR="008D5C99" w:rsidRPr="00173330" w:rsidRDefault="008D5C99" w:rsidP="008D5C99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  <w:r w:rsidRPr="003E74F2">
        <w:rPr>
          <w:rFonts w:ascii="Times New Roman" w:hAnsi="Times New Roman" w:cs="Times New Roman"/>
          <w:sz w:val="20"/>
          <w:szCs w:val="20"/>
        </w:rPr>
        <w:t>Considering that there are N'</w:t>
      </w:r>
      <w:r w:rsidRPr="003E74F2">
        <w:rPr>
          <w:rFonts w:ascii="Times New Roman" w:hAnsi="Times New Roman" w:cs="Times New Roman"/>
          <w:sz w:val="20"/>
          <w:szCs w:val="20"/>
          <w:vertAlign w:val="subscript"/>
        </w:rPr>
        <w:t xml:space="preserve">freq,NSA </w:t>
      </w:r>
      <w:r w:rsidRPr="003E74F2">
        <w:rPr>
          <w:rFonts w:ascii="Times New Roman" w:hAnsi="Times New Roman" w:cs="Times New Roman"/>
          <w:sz w:val="20"/>
          <w:szCs w:val="20"/>
        </w:rPr>
        <w:t xml:space="preserve">carriers to be measured, denote each carrier with index </w:t>
      </w:r>
      <w:r w:rsidRPr="003E74F2">
        <w:rPr>
          <w:rFonts w:ascii="Times New Roman" w:hAnsi="Times New Roman" w:cs="Times New Roman"/>
          <w:i/>
          <w:sz w:val="20"/>
          <w:szCs w:val="20"/>
        </w:rPr>
        <w:t>i</w:t>
      </w:r>
      <w:r w:rsidRPr="003E74F2">
        <w:rPr>
          <w:rFonts w:ascii="Times New Roman" w:hAnsi="Times New Roman" w:cs="Times New Roman"/>
          <w:sz w:val="20"/>
          <w:szCs w:val="20"/>
        </w:rPr>
        <w:t xml:space="preserve"> where </w:t>
      </w:r>
      <w:r w:rsidRPr="003E74F2">
        <w:rPr>
          <w:rFonts w:ascii="Times New Roman" w:hAnsi="Times New Roman" w:cs="Times New Roman"/>
          <w:i/>
          <w:sz w:val="20"/>
          <w:szCs w:val="20"/>
        </w:rPr>
        <w:t>i</w:t>
      </w:r>
      <w:r w:rsidRPr="003E74F2">
        <w:rPr>
          <w:rFonts w:ascii="Times New Roman" w:hAnsi="Times New Roman" w:cs="Times New Roman"/>
          <w:sz w:val="20"/>
          <w:szCs w:val="20"/>
        </w:rPr>
        <w:t>={0…N’</w:t>
      </w:r>
      <w:r w:rsidRPr="003E74F2">
        <w:rPr>
          <w:rFonts w:ascii="Times New Roman" w:hAnsi="Times New Roman" w:cs="Times New Roman"/>
          <w:sz w:val="20"/>
          <w:szCs w:val="20"/>
          <w:vertAlign w:val="subscript"/>
        </w:rPr>
        <w:t>freq,NSA</w:t>
      </w:r>
      <w:r w:rsidRPr="003E74F2">
        <w:rPr>
          <w:rFonts w:ascii="Times New Roman" w:hAnsi="Times New Roman" w:cs="Times New Roman"/>
          <w:sz w:val="20"/>
          <w:szCs w:val="20"/>
        </w:rPr>
        <w:t>-1}</w:t>
      </w:r>
    </w:p>
    <w:p w14:paraId="4868CE2C" w14:textId="77777777" w:rsidR="008D5C99" w:rsidRPr="00173330" w:rsidRDefault="008D5C99" w:rsidP="008D5C99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  <w:r w:rsidRPr="00173330">
        <w:rPr>
          <w:rFonts w:ascii="Times New Roman" w:hAnsi="Times New Roman" w:cs="Times New Roman"/>
          <w:sz w:val="20"/>
          <w:szCs w:val="20"/>
        </w:rPr>
        <w:t>Determine the gap utilization reputation period G</w:t>
      </w:r>
    </w:p>
    <w:p w14:paraId="77BA5635" w14:textId="77777777" w:rsidR="008D5C99" w:rsidRPr="003E74F2" w:rsidRDefault="008D5C99" w:rsidP="008D5C99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  <w:r w:rsidRPr="00173330">
        <w:rPr>
          <w:rFonts w:ascii="Times New Roman" w:hAnsi="Times New Roman" w:cs="Times New Roman"/>
          <w:sz w:val="20"/>
          <w:szCs w:val="20"/>
        </w:rPr>
        <w:tab/>
      </w:r>
      <w:r w:rsidRPr="003E74F2">
        <w:rPr>
          <w:rFonts w:ascii="Times New Roman" w:hAnsi="Times New Roman" w:cs="Times New Roman"/>
          <w:sz w:val="20"/>
          <w:szCs w:val="20"/>
        </w:rPr>
        <w:t>G=max(MGRP, SMTC period0, … SMTC period</w:t>
      </w:r>
      <w:r w:rsidRPr="003E74F2">
        <w:rPr>
          <w:rFonts w:ascii="Times New Roman" w:hAnsi="Times New Roman" w:cs="Times New Roman"/>
          <w:sz w:val="20"/>
          <w:szCs w:val="20"/>
          <w:vertAlign w:val="subscript"/>
        </w:rPr>
        <w:t xml:space="preserve">i , </w:t>
      </w:r>
      <w:r w:rsidRPr="003E74F2">
        <w:rPr>
          <w:rFonts w:ascii="Times New Roman" w:hAnsi="Times New Roman" w:cs="Times New Roman"/>
          <w:sz w:val="20"/>
          <w:szCs w:val="20"/>
        </w:rPr>
        <w:t xml:space="preserve">PRS period1,…)) </w:t>
      </w:r>
    </w:p>
    <w:p w14:paraId="428A227E" w14:textId="77777777" w:rsidR="008D5C99" w:rsidRPr="00173330" w:rsidRDefault="008D5C99" w:rsidP="008D5C99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  <w:r w:rsidRPr="003E74F2">
        <w:rPr>
          <w:rFonts w:ascii="Times New Roman" w:hAnsi="Times New Roman" w:cs="Times New Roman"/>
          <w:sz w:val="20"/>
          <w:szCs w:val="20"/>
        </w:rPr>
        <w:t xml:space="preserve">Let </w:t>
      </w:r>
      <w:r w:rsidRPr="003E74F2">
        <w:rPr>
          <w:rFonts w:ascii="Times New Roman" w:hAnsi="Times New Roman" w:cs="Times New Roman"/>
          <w:i/>
          <w:sz w:val="20"/>
          <w:szCs w:val="20"/>
        </w:rPr>
        <w:t>J</w:t>
      </w:r>
      <w:r w:rsidRPr="003E74F2">
        <w:rPr>
          <w:rFonts w:ascii="Times New Roman" w:hAnsi="Times New Roman" w:cs="Times New Roman"/>
          <w:sz w:val="20"/>
          <w:szCs w:val="20"/>
        </w:rPr>
        <w:t xml:space="preserve">= </w:t>
      </w:r>
      <w:r w:rsidRPr="003E74F2">
        <w:rPr>
          <w:rFonts w:ascii="Times New Roman" w:hAnsi="Times New Roman" w:cs="Times New Roman"/>
          <w:i/>
          <w:sz w:val="20"/>
          <w:szCs w:val="20"/>
        </w:rPr>
        <w:t>G/MGRP</w:t>
      </w:r>
      <w:r w:rsidRPr="003E74F2">
        <w:rPr>
          <w:rFonts w:ascii="Times New Roman" w:hAnsi="Times New Roman" w:cs="Times New Roman"/>
          <w:sz w:val="20"/>
          <w:szCs w:val="20"/>
        </w:rPr>
        <w:t>, and denote each gap</w:t>
      </w:r>
      <w:r w:rsidRPr="00173330">
        <w:rPr>
          <w:rFonts w:ascii="Times New Roman" w:hAnsi="Times New Roman" w:cs="Times New Roman"/>
          <w:sz w:val="20"/>
          <w:szCs w:val="20"/>
        </w:rPr>
        <w:t xml:space="preserve"> in the period G with index </w:t>
      </w:r>
      <w:r w:rsidRPr="00173330">
        <w:rPr>
          <w:rFonts w:ascii="Times New Roman" w:hAnsi="Times New Roman" w:cs="Times New Roman"/>
          <w:i/>
          <w:sz w:val="20"/>
          <w:szCs w:val="20"/>
        </w:rPr>
        <w:t>j</w:t>
      </w:r>
      <w:r w:rsidRPr="00173330">
        <w:rPr>
          <w:rFonts w:ascii="Times New Roman" w:hAnsi="Times New Roman" w:cs="Times New Roman"/>
          <w:sz w:val="20"/>
          <w:szCs w:val="20"/>
        </w:rPr>
        <w:t xml:space="preserve"> where </w:t>
      </w:r>
      <w:r w:rsidRPr="00173330">
        <w:rPr>
          <w:rFonts w:ascii="Times New Roman" w:hAnsi="Times New Roman" w:cs="Times New Roman"/>
          <w:i/>
          <w:sz w:val="20"/>
          <w:szCs w:val="20"/>
        </w:rPr>
        <w:t>j</w:t>
      </w:r>
      <w:r>
        <w:rPr>
          <w:rFonts w:ascii="Times New Roman" w:hAnsi="Times New Roman" w:cs="Times New Roman"/>
          <w:sz w:val="20"/>
          <w:szCs w:val="20"/>
        </w:rPr>
        <w:t>={0,…,</w:t>
      </w:r>
      <m:oMath>
        <m:r>
          <w:rPr>
            <w:rFonts w:ascii="Cambria Math" w:hAnsi="Cambria Math" w:cs="Times New Roman"/>
            <w:sz w:val="20"/>
            <w:szCs w:val="20"/>
          </w:rPr>
          <m:t xml:space="preserve"> J</m:t>
        </m:r>
      </m:oMath>
      <w:r w:rsidRPr="00173330">
        <w:rPr>
          <w:rFonts w:ascii="Times New Roman" w:hAnsi="Times New Roman" w:cs="Times New Roman"/>
          <w:sz w:val="20"/>
          <w:szCs w:val="20"/>
        </w:rPr>
        <w:t xml:space="preserve"> -1}</w:t>
      </w:r>
    </w:p>
    <w:p w14:paraId="485A23B3" w14:textId="77777777" w:rsidR="008D5C99" w:rsidRPr="00173330" w:rsidRDefault="008D5C99" w:rsidP="008D5C99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  <w:r w:rsidRPr="00173330">
        <w:rPr>
          <w:rFonts w:ascii="Times New Roman" w:hAnsi="Times New Roman" w:cs="Times New Roman"/>
          <w:sz w:val="20"/>
          <w:szCs w:val="20"/>
        </w:rPr>
        <w:t xml:space="preserve">For each carrier </w:t>
      </w:r>
      <w:r w:rsidRPr="00173330">
        <w:rPr>
          <w:rFonts w:ascii="Times New Roman" w:hAnsi="Times New Roman" w:cs="Times New Roman"/>
          <w:i/>
          <w:sz w:val="20"/>
          <w:szCs w:val="20"/>
        </w:rPr>
        <w:t>i</w:t>
      </w:r>
      <w:r w:rsidRPr="00173330">
        <w:rPr>
          <w:rFonts w:ascii="Times New Roman" w:hAnsi="Times New Roman" w:cs="Times New Roman"/>
          <w:sz w:val="20"/>
          <w:szCs w:val="20"/>
        </w:rPr>
        <w:t xml:space="preserve">, and each gap </w:t>
      </w:r>
      <w:r w:rsidRPr="00173330">
        <w:rPr>
          <w:rFonts w:ascii="Times New Roman" w:hAnsi="Times New Roman" w:cs="Times New Roman"/>
          <w:i/>
          <w:sz w:val="20"/>
          <w:szCs w:val="20"/>
        </w:rPr>
        <w:t>j</w:t>
      </w:r>
      <w:r w:rsidRPr="00173330">
        <w:rPr>
          <w:rFonts w:ascii="Times New Roman" w:hAnsi="Times New Roman" w:cs="Times New Roman"/>
          <w:sz w:val="20"/>
          <w:szCs w:val="20"/>
        </w:rPr>
        <w:t xml:space="preserve">, determine if the carrier </w:t>
      </w:r>
      <w:r w:rsidRPr="00173330">
        <w:rPr>
          <w:rFonts w:ascii="Times New Roman" w:hAnsi="Times New Roman" w:cs="Times New Roman"/>
          <w:i/>
          <w:sz w:val="20"/>
          <w:szCs w:val="20"/>
        </w:rPr>
        <w:t>i</w:t>
      </w:r>
      <w:r w:rsidRPr="00173330">
        <w:rPr>
          <w:rFonts w:ascii="Times New Roman" w:hAnsi="Times New Roman" w:cs="Times New Roman"/>
          <w:sz w:val="20"/>
          <w:szCs w:val="20"/>
        </w:rPr>
        <w:t xml:space="preserve"> is a candidate to be measured in the measurement gap </w:t>
      </w:r>
      <w:r w:rsidRPr="00173330">
        <w:rPr>
          <w:rFonts w:ascii="Times New Roman" w:hAnsi="Times New Roman" w:cs="Times New Roman"/>
          <w:i/>
          <w:sz w:val="20"/>
          <w:szCs w:val="20"/>
        </w:rPr>
        <w:t>j</w:t>
      </w:r>
      <w:r w:rsidRPr="00173330">
        <w:rPr>
          <w:rFonts w:ascii="Times New Roman" w:hAnsi="Times New Roman" w:cs="Times New Roman"/>
          <w:sz w:val="20"/>
          <w:szCs w:val="20"/>
        </w:rPr>
        <w:t xml:space="preserve">, considering its SMTC configuration. </w:t>
      </w:r>
    </w:p>
    <w:p w14:paraId="45186165" w14:textId="77777777" w:rsidR="008D5C99" w:rsidRPr="00173330" w:rsidRDefault="008D5C99" w:rsidP="008D5C99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  <w:r w:rsidRPr="00173330">
        <w:rPr>
          <w:rFonts w:ascii="Times New Roman" w:hAnsi="Times New Roman" w:cs="Times New Roman"/>
          <w:sz w:val="20"/>
          <w:szCs w:val="20"/>
        </w:rPr>
        <w:t>An NR carrier is a candidate to be measured if its SMTC occasion at least partially coincides in time with the considered measurement gap excluding RF switching time.</w:t>
      </w:r>
    </w:p>
    <w:p w14:paraId="535D3196" w14:textId="77777777" w:rsidR="008D5C99" w:rsidRPr="001B6117" w:rsidRDefault="008D5C99" w:rsidP="008D5C99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  <w:r w:rsidRPr="001B6117">
        <w:rPr>
          <w:rFonts w:ascii="Times New Roman" w:hAnsi="Times New Roman" w:cs="Times New Roman"/>
          <w:sz w:val="20"/>
          <w:szCs w:val="20"/>
        </w:rPr>
        <w:t>The result of this determination is</w:t>
      </w:r>
    </w:p>
    <w:p w14:paraId="394435CA" w14:textId="77777777" w:rsidR="008D5C99" w:rsidRPr="00B85329" w:rsidRDefault="008D5C99" w:rsidP="008D5C99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  <w:r w:rsidRPr="00B85329">
        <w:rPr>
          <w:rFonts w:ascii="Times New Roman" w:hAnsi="Times New Roman" w:cs="Times New Roman"/>
          <w:sz w:val="20"/>
          <w:szCs w:val="20"/>
        </w:rPr>
        <w:tab/>
      </w:r>
      <m:oMath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λ</m:t>
            </m:r>
          </m:e>
          <m:sub>
            <m:r>
              <w:rPr>
                <w:rFonts w:ascii="Cambria Math" w:hAnsi="Cambria Math"/>
                <w:sz w:val="20"/>
              </w:rPr>
              <m:t>i,j</m:t>
            </m:r>
          </m:sub>
        </m:sSub>
        <m:r>
          <w:rPr>
            <w:rFonts w:ascii="Cambria Math" w:hAnsi="Cambria Math"/>
            <w:sz w:val="20"/>
          </w:rPr>
          <m:t>=1</m:t>
        </m:r>
      </m:oMath>
      <w:r w:rsidRPr="00B85329">
        <w:rPr>
          <w:rFonts w:ascii="Times New Roman" w:hAnsi="Times New Roman" w:cs="Times New Roman"/>
          <w:sz w:val="20"/>
          <w:szCs w:val="20"/>
        </w:rPr>
        <w:t xml:space="preserve"> if carrier i is a candidate to be measured in gap j</w:t>
      </w:r>
    </w:p>
    <w:p w14:paraId="08D04840" w14:textId="77777777" w:rsidR="008D5C99" w:rsidRPr="00B85329" w:rsidRDefault="008D5C99" w:rsidP="008D5C99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  <w:r w:rsidRPr="00B85329">
        <w:rPr>
          <w:rFonts w:ascii="Times New Roman" w:hAnsi="Times New Roman" w:cs="Times New Roman"/>
          <w:sz w:val="20"/>
          <w:szCs w:val="20"/>
        </w:rPr>
        <w:tab/>
      </w:r>
      <m:oMath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λ</m:t>
            </m:r>
          </m:e>
          <m:sub>
            <m:r>
              <w:rPr>
                <w:rFonts w:ascii="Cambria Math" w:hAnsi="Cambria Math"/>
                <w:sz w:val="20"/>
              </w:rPr>
              <m:t>i,j</m:t>
            </m:r>
          </m:sub>
        </m:sSub>
        <m:r>
          <w:rPr>
            <w:rFonts w:ascii="Cambria Math" w:hAnsi="Cambria Math"/>
            <w:sz w:val="20"/>
          </w:rPr>
          <m:t>=0</m:t>
        </m:r>
      </m:oMath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85329">
        <w:rPr>
          <w:rFonts w:ascii="Times New Roman" w:hAnsi="Times New Roman" w:cs="Times New Roman"/>
          <w:sz w:val="20"/>
          <w:szCs w:val="20"/>
        </w:rPr>
        <w:t>otherwise</w:t>
      </w:r>
    </w:p>
    <w:p w14:paraId="397065C4" w14:textId="77777777" w:rsidR="008D5C99" w:rsidRPr="009D06BC" w:rsidRDefault="008D5C99" w:rsidP="008D5C99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  <w:r w:rsidRPr="009D06BC">
        <w:rPr>
          <w:rFonts w:ascii="Times New Roman" w:hAnsi="Times New Roman" w:cs="Times New Roman"/>
          <w:sz w:val="20"/>
          <w:szCs w:val="20"/>
        </w:rPr>
        <w:t>For each measurement gap, count the number of competing measurement objects according to</w:t>
      </w:r>
    </w:p>
    <w:p w14:paraId="27FCD19E" w14:textId="77777777" w:rsidR="008D5C99" w:rsidRPr="009D06BC" w:rsidRDefault="008D5C99" w:rsidP="008D5C99">
      <w:pPr>
        <w:pStyle w:val="3GPPNormalText"/>
        <w:ind w:firstLine="0"/>
        <w:rPr>
          <w:rFonts w:ascii="Times New Roman" w:hAnsi="Times New Roman" w:cs="Times New Roman"/>
          <w:sz w:val="20"/>
          <w:szCs w:val="20"/>
          <w:vertAlign w:val="subscript"/>
        </w:rPr>
      </w:pPr>
      <w:r w:rsidRPr="009D06BC">
        <w:rPr>
          <w:rFonts w:ascii="Times New Roman" w:hAnsi="Times New Roman" w:cs="Times New Roman"/>
          <w:sz w:val="20"/>
          <w:szCs w:val="20"/>
        </w:rPr>
        <w:lastRenderedPageBreak/>
        <w:tab/>
      </w:r>
      <w:r w:rsidRPr="00CE78A6">
        <w:rPr>
          <w:rFonts w:ascii="Times New Roman" w:hAnsi="Times New Roman" w:cs="Times New Roman"/>
          <w:sz w:val="20"/>
          <w:szCs w:val="20"/>
          <w:vertAlign w:val="subscript"/>
        </w:rPr>
        <w:fldChar w:fldCharType="begin"/>
      </w:r>
      <w:r w:rsidRPr="00280F60">
        <w:rPr>
          <w:rFonts w:ascii="Times New Roman" w:hAnsi="Times New Roman" w:cs="Times New Roman"/>
          <w:sz w:val="20"/>
          <w:szCs w:val="20"/>
          <w:vertAlign w:val="subscript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vertAlign w:val="subscript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vertAlign w:val="subscript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i=0</m:t>
            </m:r>
          </m:sub>
          <m:sup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Nfreq,NSA-1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λ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i,j</m:t>
                </m:r>
              </m:sub>
            </m:sSub>
          </m:e>
        </m:nary>
      </m:oMath>
      <w:r w:rsidRPr="00280F60">
        <w:rPr>
          <w:rFonts w:ascii="Times New Roman" w:hAnsi="Times New Roman" w:cs="Times New Roman"/>
          <w:sz w:val="20"/>
          <w:szCs w:val="20"/>
          <w:vertAlign w:val="subscript"/>
        </w:rPr>
        <w:instrText xml:space="preserve"> </w:instrText>
      </w:r>
      <w:r w:rsidRPr="00CE78A6">
        <w:rPr>
          <w:rFonts w:ascii="Times New Roman" w:hAnsi="Times New Roman" w:cs="Times New Roman"/>
          <w:sz w:val="20"/>
          <w:szCs w:val="20"/>
          <w:vertAlign w:val="subscript"/>
        </w:rPr>
        <w:fldChar w:fldCharType="end"/>
      </w:r>
      <w:r w:rsidRPr="003E74F2">
        <w:rPr>
          <w:rFonts w:ascii="Times New Roman" w:hAnsi="Times New Roman" w:cs="Times New Roman"/>
          <w:sz w:val="20"/>
          <w:szCs w:val="20"/>
          <w:vertAlign w:val="subscript"/>
        </w:rPr>
        <w:fldChar w:fldCharType="begin"/>
      </w:r>
      <w:r w:rsidRPr="003E74F2">
        <w:rPr>
          <w:rFonts w:ascii="Times New Roman" w:hAnsi="Times New Roman" w:cs="Times New Roman"/>
          <w:sz w:val="20"/>
          <w:szCs w:val="20"/>
          <w:vertAlign w:val="subscript"/>
        </w:rPr>
        <w:instrText xml:space="preserve"> QUOTE </w:instrTex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vertAlign w:val="subscript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i=0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freq,NSA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λ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i,j</m:t>
                </m:r>
              </m:sub>
            </m:sSub>
          </m:e>
        </m:nary>
      </m:oMath>
      <w:r w:rsidRPr="003E74F2">
        <w:rPr>
          <w:rFonts w:ascii="Times New Roman" w:hAnsi="Times New Roman" w:cs="Times New Roman"/>
          <w:sz w:val="20"/>
          <w:szCs w:val="20"/>
          <w:vertAlign w:val="subscript"/>
        </w:rPr>
        <w:instrText xml:space="preserve"> </w:instrText>
      </w:r>
      <w:r w:rsidRPr="003E74F2">
        <w:rPr>
          <w:rFonts w:ascii="Times New Roman" w:hAnsi="Times New Roman" w:cs="Times New Roman"/>
          <w:sz w:val="20"/>
          <w:szCs w:val="20"/>
          <w:vertAlign w:val="subscript"/>
        </w:rPr>
        <w:fldChar w:fldCharType="separate"/>
      </w:r>
      <m:oMath>
        <m:sSub>
          <m:sSubPr>
            <m:ctrlPr>
              <w:rPr>
                <w:rFonts w:ascii="Cambria Math" w:hAnsi="Cambria Math"/>
                <w:i/>
                <w:sz w:val="20"/>
                <w:vertAlign w:val="subscrip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vertAlign w:val="subscript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vertAlign w:val="subscript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sz w:val="20"/>
            <w:vertAlign w:val="subscript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0"/>
                <w:vertAlign w:val="subscript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0"/>
                <w:vertAlign w:val="subscript"/>
              </w:rPr>
              <m:t>i=0</m:t>
            </m:r>
          </m:sub>
          <m:sup>
            <m:sSubSup>
              <m:sSubSupPr>
                <m:ctrlPr>
                  <w:rPr>
                    <w:rFonts w:ascii="Cambria Math" w:hAnsi="Cambria Math"/>
                    <w:sz w:val="20"/>
                    <w:vertAlign w:val="subscript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vertAlign w:val="subscript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vertAlign w:val="subscript"/>
                  </w:rPr>
                  <m:t>freq,NSA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vertAlign w:val="subscript"/>
                  </w:rPr>
                  <m:t>'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20"/>
                <w:vertAlign w:val="subscript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vertAlign w:val="subscrip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λ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vertAlign w:val="subscript"/>
                  </w:rPr>
                  <m:t>i,j</m:t>
                </m:r>
              </m:sub>
            </m:sSub>
          </m:e>
        </m:nary>
      </m:oMath>
      <w:r w:rsidRPr="003E74F2">
        <w:rPr>
          <w:rFonts w:ascii="Times New Roman" w:hAnsi="Times New Roman" w:cs="Times New Roman"/>
          <w:sz w:val="20"/>
          <w:szCs w:val="20"/>
          <w:vertAlign w:val="subscript"/>
        </w:rPr>
        <w:fldChar w:fldCharType="end"/>
      </w:r>
    </w:p>
    <w:p w14:paraId="290263D4" w14:textId="77777777" w:rsidR="008D5C99" w:rsidRPr="009D06BC" w:rsidRDefault="008D5C99" w:rsidP="008D5C99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  <w:r w:rsidRPr="009D06BC">
        <w:rPr>
          <w:rFonts w:ascii="Times New Roman" w:hAnsi="Times New Roman" w:cs="Times New Roman"/>
          <w:sz w:val="20"/>
          <w:szCs w:val="20"/>
        </w:rPr>
        <w:t xml:space="preserve">If </w:t>
      </w:r>
      <w:r w:rsidRPr="009D06BC">
        <w:rPr>
          <w:rFonts w:ascii="Times New Roman" w:hAnsi="Times New Roman" w:cs="Times New Roman"/>
          <w:i/>
          <w:sz w:val="20"/>
          <w:szCs w:val="20"/>
        </w:rPr>
        <w:t>measGapSharingScheme</w:t>
      </w:r>
      <w:r w:rsidRPr="009D06BC" w:rsidDel="001E6372">
        <w:rPr>
          <w:rFonts w:ascii="Times New Roman" w:hAnsi="Times New Roman" w:cs="Times New Roman"/>
          <w:sz w:val="20"/>
          <w:szCs w:val="20"/>
        </w:rPr>
        <w:t xml:space="preserve"> </w:t>
      </w:r>
      <w:r w:rsidRPr="009D06BC">
        <w:rPr>
          <w:rFonts w:ascii="Times New Roman" w:hAnsi="Times New Roman" w:cs="Times New Roman"/>
          <w:sz w:val="20"/>
          <w:szCs w:val="20"/>
        </w:rPr>
        <w:t xml:space="preserve">is not “Equal splitting”, for each measurement gap, count the number of competing intra-frequency measurement objects according to </w:t>
      </w:r>
    </w:p>
    <w:p w14:paraId="5BBC9627" w14:textId="77777777" w:rsidR="008D5C99" w:rsidRPr="003E74F2" w:rsidRDefault="008D5C99" w:rsidP="008D5C99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  <w:r w:rsidRPr="009D06BC">
        <w:rPr>
          <w:rFonts w:ascii="Times New Roman" w:hAnsi="Times New Roman" w:cs="Times New Roman"/>
          <w:sz w:val="20"/>
          <w:szCs w:val="20"/>
        </w:rPr>
        <w:tab/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0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sz w:val="20"/>
                <w:vertAlign w:val="subscript"/>
              </w:rPr>
              <m:t>intra,j</m:t>
            </m:r>
          </m:sub>
        </m:sSub>
        <m:r>
          <w:rPr>
            <w:rFonts w:ascii="Cambria Math" w:hAnsi="Cambria Math"/>
            <w:sz w:val="20"/>
            <w:vertAlign w:val="subscript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0"/>
                <w:vertAlign w:val="subscript"/>
              </w:rPr>
            </m:ctrlPr>
          </m:naryPr>
          <m:sub>
            <m:r>
              <w:rPr>
                <w:rFonts w:ascii="Cambria Math" w:hAnsi="Cambria Math"/>
                <w:sz w:val="20"/>
                <w:vertAlign w:val="subscript"/>
              </w:rPr>
              <m:t>i=0</m:t>
            </m:r>
          </m:sub>
          <m:sup>
            <m:sSubSup>
              <m:sSubSupPr>
                <m:ctrlPr>
                  <w:rPr>
                    <w:rFonts w:ascii="Cambria Math" w:hAnsi="Cambria Math"/>
                    <w:sz w:val="20"/>
                    <w:vertAlign w:val="subscript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vertAlign w:val="subscript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vertAlign w:val="subscript"/>
                  </w:rPr>
                  <m:t>freq,NSA</m:t>
                </m:r>
              </m:sub>
              <m:sup>
                <m:r>
                  <w:rPr>
                    <w:rFonts w:ascii="Cambria Math" w:hAnsi="Cambria Math" w:hint="eastAsia"/>
                    <w:sz w:val="20"/>
                    <w:vertAlign w:val="subscript"/>
                  </w:rPr>
                  <m:t>'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20"/>
                <w:vertAlign w:val="subscript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vertAlign w:val="subscrip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λ</m:t>
                </m:r>
              </m:e>
              <m:sub>
                <m:r>
                  <w:rPr>
                    <w:rFonts w:ascii="Cambria Math" w:hAnsi="Cambria Math"/>
                    <w:sz w:val="20"/>
                    <w:vertAlign w:val="subscript"/>
                  </w:rPr>
                  <m:t>i,j</m:t>
                </m:r>
              </m:sub>
            </m:sSub>
          </m:e>
        </m:nary>
        <m:sSub>
          <m:sSubPr>
            <m:ctrlPr>
              <w:rPr>
                <w:rFonts w:ascii="Cambria Math" w:hAnsi="Cambria Math"/>
                <w:i/>
                <w:sz w:val="20"/>
                <w:vertAlign w:val="subscrip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X</m:t>
            </m:r>
          </m:e>
          <m:sub>
            <m:r>
              <w:rPr>
                <w:rFonts w:ascii="Cambria Math" w:hAnsi="Cambria Math"/>
                <w:sz w:val="20"/>
                <w:vertAlign w:val="subscript"/>
              </w:rPr>
              <m:t>i</m:t>
            </m:r>
          </m:sub>
        </m:sSub>
        <m:r>
          <w:rPr>
            <w:rFonts w:ascii="Cambria Math" w:hAnsi="Cambria Math"/>
            <w:sz w:val="20"/>
            <w:vertAlign w:val="subscript"/>
          </w:rPr>
          <m:t xml:space="preserve">, </m:t>
        </m:r>
        <m:r>
          <m:rPr>
            <m:sty m:val="p"/>
          </m:rPr>
          <w:rPr>
            <w:rFonts w:ascii="Cambria Math" w:hAnsi="Cambria Math"/>
            <w:sz w:val="20"/>
          </w:rPr>
          <m:t xml:space="preserve">where </m:t>
        </m:r>
        <m:d>
          <m:dPr>
            <m:begChr m:val="{"/>
            <m:endChr m:val=""/>
            <m:ctrlPr>
              <w:rPr>
                <w:rFonts w:ascii="Cambria Math" w:hAnsi="Cambria Math"/>
                <w:sz w:val="2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0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vertAlign w:val="subscript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vertAlign w:val="subscript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vertAlign w:val="subscript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vertAlign w:val="subscript"/>
                    </w:rPr>
                    <m:t xml:space="preserve">=1, </m:t>
                  </m:r>
                  <m:r>
                    <m:rPr>
                      <m:nor/>
                    </m:rPr>
                    <w:rPr>
                      <w:sz w:val="20"/>
                      <w:vertAlign w:val="subscript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eastAsia="Arial Unicode MS"/>
                      <w:sz w:val="20"/>
                      <w:vertAlign w:val="subscript"/>
                    </w:rPr>
                    <m:t xml:space="preserve">if carrier </m:t>
                  </m:r>
                  <m:r>
                    <m:rPr>
                      <m:nor/>
                    </m:rPr>
                    <w:rPr>
                      <w:rFonts w:eastAsia="Arial Unicode MS"/>
                      <w:i/>
                      <w:sz w:val="20"/>
                      <w:vertAlign w:val="subscript"/>
                    </w:rPr>
                    <m:t>i</m:t>
                  </m:r>
                  <m:r>
                    <m:rPr>
                      <m:nor/>
                    </m:rPr>
                    <w:rPr>
                      <w:rFonts w:eastAsia="Arial Unicode MS"/>
                      <w:sz w:val="20"/>
                      <w:vertAlign w:val="subscript"/>
                    </w:rPr>
                    <m:t xml:space="preserve"> is intra-frequency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vertAlign w:val="subscript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vertAlign w:val="subscript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vertAlign w:val="subscript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vertAlign w:val="subscript"/>
                    </w:rPr>
                    <m:t>=0,</m:t>
                  </m:r>
                  <m:r>
                    <m:rPr>
                      <m:nor/>
                    </m:rPr>
                    <w:rPr>
                      <w:sz w:val="20"/>
                      <w:vertAlign w:val="subscript"/>
                    </w:rPr>
                    <m:t xml:space="preserve">  </m:t>
                  </m:r>
                  <m:r>
                    <m:rPr>
                      <m:nor/>
                    </m:rPr>
                    <w:rPr>
                      <w:rFonts w:eastAsia="Arial Unicode MS"/>
                      <w:sz w:val="20"/>
                      <w:vertAlign w:val="subscript"/>
                    </w:rPr>
                    <m:t>otherwise</m:t>
                  </m:r>
                  <m:r>
                    <m:rPr>
                      <m:sty m:val="p"/>
                    </m:rPr>
                    <w:rPr>
                      <w:rFonts w:ascii="Cambria Math" w:eastAsia="Arial Unicode MS" w:hAnsi="Cambria Math"/>
                      <w:sz w:val="20"/>
                      <w:vertAlign w:val="subscript"/>
                    </w:rPr>
                    <m:t xml:space="preserve"> </m:t>
                  </m:r>
                  <m:r>
                    <w:rPr>
                      <w:rFonts w:ascii="Cambria Math" w:hAnsi="Cambria Math"/>
                      <w:sz w:val="20"/>
                      <w:vertAlign w:val="subscript"/>
                    </w:rPr>
                    <m:t xml:space="preserve">                      </m:t>
                  </m:r>
                </m:e>
              </m:mr>
            </m:m>
          </m:e>
        </m:d>
      </m:oMath>
    </w:p>
    <w:p w14:paraId="6CD943B6" w14:textId="77777777" w:rsidR="008D5C99" w:rsidRPr="00B85329" w:rsidRDefault="008D5C99" w:rsidP="008D5C99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  <w:r w:rsidRPr="003E74F2">
        <w:rPr>
          <w:rFonts w:ascii="Times New Roman" w:hAnsi="Times New Roman" w:cs="Times New Roman"/>
          <w:sz w:val="20"/>
          <w:szCs w:val="20"/>
        </w:rPr>
        <w:tab/>
      </w:r>
      <w:r w:rsidRPr="003E74F2"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0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sz w:val="20"/>
                <w:vertAlign w:val="subscript"/>
              </w:rPr>
              <m:t>inter,j</m:t>
            </m:r>
          </m:sub>
        </m:sSub>
        <m:r>
          <w:rPr>
            <w:rFonts w:ascii="Cambria Math" w:hAnsi="Cambria Math"/>
            <w:sz w:val="20"/>
            <w:vertAlign w:val="subscript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0"/>
                <w:vertAlign w:val="subscript"/>
              </w:rPr>
            </m:ctrlPr>
          </m:naryPr>
          <m:sub>
            <m:r>
              <w:rPr>
                <w:rFonts w:ascii="Cambria Math" w:hAnsi="Cambria Math"/>
                <w:sz w:val="20"/>
                <w:vertAlign w:val="subscript"/>
              </w:rPr>
              <m:t>i=0</m:t>
            </m:r>
          </m:sub>
          <m:sup>
            <m:sSubSup>
              <m:sSubSupPr>
                <m:ctrlPr>
                  <w:rPr>
                    <w:rFonts w:ascii="Cambria Math" w:hAnsi="Cambria Math"/>
                    <w:sz w:val="20"/>
                    <w:vertAlign w:val="subscript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vertAlign w:val="subscript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vertAlign w:val="subscript"/>
                  </w:rPr>
                  <m:t>freq,NSA</m:t>
                </m:r>
              </m:sub>
              <m:sup>
                <m:r>
                  <w:rPr>
                    <w:rFonts w:ascii="Cambria Math" w:hAnsi="Cambria Math" w:hint="eastAsia"/>
                    <w:sz w:val="20"/>
                    <w:vertAlign w:val="subscript"/>
                  </w:rPr>
                  <m:t>'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sz w:val="20"/>
                <w:vertAlign w:val="subscript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vertAlign w:val="subscrip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λ</m:t>
                </m:r>
              </m:e>
              <m:sub>
                <m:r>
                  <w:rPr>
                    <w:rFonts w:ascii="Cambria Math" w:hAnsi="Cambria Math"/>
                    <w:sz w:val="20"/>
                    <w:vertAlign w:val="subscript"/>
                  </w:rPr>
                  <m:t>i,j</m:t>
                </m:r>
              </m:sub>
            </m:sSub>
          </m:e>
        </m:nary>
        <m:sSub>
          <m:sSubPr>
            <m:ctrlPr>
              <w:rPr>
                <w:rFonts w:ascii="Cambria Math" w:hAnsi="Cambria Math"/>
                <w:i/>
                <w:sz w:val="20"/>
                <w:vertAlign w:val="subscrip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Y</m:t>
            </m:r>
          </m:e>
          <m:sub>
            <m:r>
              <w:rPr>
                <w:rFonts w:ascii="Cambria Math" w:hAnsi="Cambria Math"/>
                <w:sz w:val="20"/>
                <w:vertAlign w:val="subscript"/>
              </w:rPr>
              <m:t>i</m:t>
            </m:r>
          </m:sub>
        </m:sSub>
        <m:r>
          <w:rPr>
            <w:rFonts w:ascii="Cambria Math" w:hAnsi="Cambria Math"/>
            <w:sz w:val="20"/>
            <w:vertAlign w:val="subscript"/>
          </w:rPr>
          <m:t xml:space="preserve"> ,</m:t>
        </m:r>
        <m:r>
          <m:rPr>
            <m:sty m:val="p"/>
          </m:rPr>
          <w:rPr>
            <w:rFonts w:ascii="Cambria Math" w:hAnsi="Cambria Math"/>
            <w:sz w:val="20"/>
          </w:rPr>
          <m:t xml:space="preserve">where </m:t>
        </m:r>
        <m:d>
          <m:dPr>
            <m:begChr m:val="{"/>
            <m:endChr m:val=""/>
            <m:ctrlPr>
              <w:rPr>
                <w:rFonts w:ascii="Cambria Math" w:hAnsi="Cambria Math"/>
                <w:sz w:val="2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0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vertAlign w:val="subscript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vertAlign w:val="subscript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vertAlign w:val="subscript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vertAlign w:val="subscript"/>
                    </w:rPr>
                    <m:t xml:space="preserve">=1, </m:t>
                  </m:r>
                  <m:r>
                    <m:rPr>
                      <m:nor/>
                    </m:rPr>
                    <w:rPr>
                      <w:sz w:val="20"/>
                      <w:vertAlign w:val="subscript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eastAsia="Arial Unicode MS"/>
                      <w:sz w:val="20"/>
                      <w:vertAlign w:val="subscript"/>
                    </w:rPr>
                    <m:t xml:space="preserve">if carrier </m:t>
                  </m:r>
                  <m:r>
                    <m:rPr>
                      <m:nor/>
                    </m:rPr>
                    <w:rPr>
                      <w:rFonts w:eastAsia="Arial Unicode MS"/>
                      <w:i/>
                      <w:sz w:val="20"/>
                      <w:vertAlign w:val="subscript"/>
                    </w:rPr>
                    <m:t>i</m:t>
                  </m:r>
                  <m:r>
                    <m:rPr>
                      <m:nor/>
                    </m:rPr>
                    <w:rPr>
                      <w:rFonts w:eastAsia="Arial Unicode MS"/>
                      <w:sz w:val="20"/>
                      <w:vertAlign w:val="subscript"/>
                    </w:rPr>
                    <m:t xml:space="preserve"> is inter-frequency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vertAlign w:val="subscript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vertAlign w:val="subscript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vertAlign w:val="subscript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vertAlign w:val="subscript"/>
                    </w:rPr>
                    <m:t>=0,</m:t>
                  </m:r>
                  <m:r>
                    <m:rPr>
                      <m:nor/>
                    </m:rPr>
                    <w:rPr>
                      <w:sz w:val="20"/>
                      <w:vertAlign w:val="subscript"/>
                    </w:rPr>
                    <m:t xml:space="preserve">  </m:t>
                  </m:r>
                  <m:r>
                    <m:rPr>
                      <m:nor/>
                    </m:rPr>
                    <w:rPr>
                      <w:rFonts w:eastAsia="Arial Unicode MS"/>
                      <w:sz w:val="20"/>
                      <w:vertAlign w:val="subscript"/>
                    </w:rPr>
                    <m:t>otherwise</m:t>
                  </m:r>
                  <m:r>
                    <m:rPr>
                      <m:sty m:val="p"/>
                    </m:rPr>
                    <w:rPr>
                      <w:rFonts w:ascii="Cambria Math" w:eastAsia="Arial Unicode MS" w:hAnsi="Cambria Math"/>
                      <w:sz w:val="20"/>
                      <w:vertAlign w:val="subscript"/>
                    </w:rPr>
                    <m:t xml:space="preserve">     </m:t>
                  </m:r>
                  <m:r>
                    <w:rPr>
                      <w:rFonts w:ascii="Cambria Math" w:hAnsi="Cambria Math"/>
                      <w:sz w:val="20"/>
                      <w:vertAlign w:val="subscript"/>
                    </w:rPr>
                    <m:t xml:space="preserve">                  </m:t>
                  </m:r>
                </m:e>
              </m:mr>
            </m:m>
          </m:e>
        </m:d>
      </m:oMath>
    </w:p>
    <w:p w14:paraId="66078C62" w14:textId="77777777" w:rsidR="008D5C99" w:rsidRPr="009D06BC" w:rsidRDefault="008D5C99" w:rsidP="008D5C99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  <w:r w:rsidRPr="009D06BC">
        <w:rPr>
          <w:rFonts w:ascii="Times New Roman" w:hAnsi="Times New Roman" w:cs="Times New Roman"/>
          <w:sz w:val="20"/>
          <w:szCs w:val="20"/>
          <w:vertAlign w:val="subscript"/>
        </w:rPr>
        <w:br/>
      </w:r>
      <w:r w:rsidRPr="009D06BC">
        <w:rPr>
          <w:rFonts w:ascii="Times New Roman" w:hAnsi="Times New Roman" w:cs="Times New Roman"/>
          <w:sz w:val="20"/>
          <w:szCs w:val="20"/>
        </w:rPr>
        <w:t xml:space="preserve">For each measurement gap </w:t>
      </w:r>
      <w:r w:rsidRPr="009D06BC">
        <w:rPr>
          <w:rFonts w:ascii="Times New Roman" w:hAnsi="Times New Roman" w:cs="Times New Roman"/>
          <w:i/>
          <w:sz w:val="20"/>
          <w:szCs w:val="20"/>
        </w:rPr>
        <w:t>j</w:t>
      </w:r>
      <w:r w:rsidRPr="009D06BC">
        <w:rPr>
          <w:rFonts w:ascii="Times New Roman" w:hAnsi="Times New Roman" w:cs="Times New Roman"/>
          <w:sz w:val="20"/>
          <w:szCs w:val="20"/>
        </w:rPr>
        <w:t xml:space="preserve"> and each carrier </w:t>
      </w:r>
      <w:r w:rsidRPr="009D06BC">
        <w:rPr>
          <w:rFonts w:ascii="Times New Roman" w:hAnsi="Times New Roman" w:cs="Times New Roman"/>
          <w:i/>
          <w:sz w:val="20"/>
          <w:szCs w:val="20"/>
        </w:rPr>
        <w:t>i</w:t>
      </w:r>
      <w:r w:rsidRPr="009D06BC">
        <w:rPr>
          <w:rFonts w:ascii="Times New Roman" w:hAnsi="Times New Roman" w:cs="Times New Roman"/>
          <w:sz w:val="20"/>
          <w:szCs w:val="20"/>
        </w:rPr>
        <w:t xml:space="preserve">, compute the assumed measurement scaling factor according to the following </w:t>
      </w:r>
    </w:p>
    <w:p w14:paraId="4AA181C3" w14:textId="77777777" w:rsidR="008D5C99" w:rsidRPr="009D06BC" w:rsidRDefault="008D5C99" w:rsidP="008D5C99">
      <w:pPr>
        <w:pStyle w:val="3GPPNormalText"/>
        <w:numPr>
          <w:ilvl w:val="0"/>
          <w:numId w:val="10"/>
        </w:numPr>
        <w:ind w:left="624"/>
        <w:rPr>
          <w:rFonts w:ascii="Times New Roman" w:hAnsi="Times New Roman" w:cs="Times New Roman"/>
          <w:sz w:val="20"/>
          <w:szCs w:val="20"/>
        </w:rPr>
      </w:pPr>
      <w:r w:rsidRPr="00B85329">
        <w:rPr>
          <w:rFonts w:ascii="Times New Roman" w:hAnsi="Times New Roman" w:cs="Times New Roman"/>
          <w:sz w:val="20"/>
          <w:szCs w:val="20"/>
        </w:rPr>
        <w:t>If λ</w:t>
      </w:r>
      <w:r w:rsidRPr="00B85329">
        <w:rPr>
          <w:rFonts w:ascii="Times New Roman" w:hAnsi="Times New Roman" w:cs="Times New Roman"/>
          <w:sz w:val="20"/>
          <w:szCs w:val="20"/>
          <w:vertAlign w:val="subscript"/>
        </w:rPr>
        <w:t>i,j</w:t>
      </w:r>
      <w:r w:rsidRPr="003E74F2">
        <w:rPr>
          <w:rFonts w:ascii="Times New Roman" w:hAnsi="Times New Roman" w:cs="Times New Roman"/>
          <w:sz w:val="20"/>
          <w:szCs w:val="20"/>
        </w:rPr>
        <w:t xml:space="preserve">=1 and carrier </w:t>
      </w:r>
      <w:r w:rsidRPr="003E74F2">
        <w:rPr>
          <w:rFonts w:ascii="Times New Roman" w:hAnsi="Times New Roman" w:cs="Times New Roman"/>
          <w:i/>
          <w:sz w:val="20"/>
          <w:szCs w:val="20"/>
        </w:rPr>
        <w:t>i</w:t>
      </w:r>
      <w:r w:rsidRPr="003E74F2">
        <w:rPr>
          <w:rFonts w:ascii="Times New Roman" w:hAnsi="Times New Roman" w:cs="Times New Roman"/>
          <w:sz w:val="20"/>
          <w:szCs w:val="20"/>
        </w:rPr>
        <w:t xml:space="preserve"> involves an LTE RSTD measurement [or GSM BSIC verification measurement] with periodicity T</w:t>
      </w:r>
      <w:r w:rsidRPr="003E74F2">
        <w:rPr>
          <w:rFonts w:ascii="Times New Roman" w:hAnsi="Times New Roman" w:cs="Times New Roman"/>
          <w:sz w:val="20"/>
          <w:szCs w:val="20"/>
          <w:vertAlign w:val="subscript"/>
        </w:rPr>
        <w:t xml:space="preserve">prs </w:t>
      </w:r>
      <w:r w:rsidRPr="003E74F2">
        <w:rPr>
          <w:rFonts w:ascii="Times New Roman" w:hAnsi="Times New Roman" w:cs="Times New Roman"/>
          <w:sz w:val="20"/>
          <w:szCs w:val="20"/>
        </w:rPr>
        <w:t>larger than largest configured NR SMTC periodicity then</w:t>
      </w:r>
      <w:r w:rsidRPr="009D06B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0FC00D7" w14:textId="77777777" w:rsidR="008D5C99" w:rsidRPr="009D06BC" w:rsidRDefault="008D5C99" w:rsidP="008D5C99">
      <w:pPr>
        <w:pStyle w:val="3GPPNormalText"/>
        <w:ind w:left="286" w:firstLine="0"/>
        <w:rPr>
          <w:rFonts w:ascii="Times New Roman" w:hAnsi="Times New Roman" w:cs="Times New Roman"/>
          <w:sz w:val="20"/>
          <w:szCs w:val="20"/>
        </w:rPr>
      </w:pPr>
      <w:r w:rsidRPr="009D06BC">
        <w:rPr>
          <w:rFonts w:ascii="Times New Roman" w:hAnsi="Times New Roman" w:cs="Times New Roman"/>
          <w:sz w:val="20"/>
          <w:szCs w:val="20"/>
        </w:rPr>
        <w:tab/>
      </w:r>
      <w:r w:rsidRPr="009D06BC">
        <w:rPr>
          <w:rFonts w:ascii="Times New Roman" w:hAnsi="Times New Roman" w:cs="Times New Roman"/>
          <w:sz w:val="20"/>
          <w:szCs w:val="20"/>
        </w:rPr>
        <w:tab/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ε</m:t>
            </m:r>
          </m:e>
          <m:sub>
            <m:r>
              <w:rPr>
                <w:rFonts w:ascii="Cambria Math" w:hAnsi="Cambria Math"/>
                <w:sz w:val="20"/>
              </w:rPr>
              <m:t>i,j</m:t>
            </m:r>
          </m:sub>
        </m:sSub>
        <m:r>
          <w:rPr>
            <w:rFonts w:ascii="Cambria Math" w:hAnsi="Cambria Math"/>
            <w:sz w:val="20"/>
          </w:rPr>
          <m:t>=1</m:t>
        </m:r>
      </m:oMath>
      <w:r w:rsidRPr="009D06BC">
        <w:rPr>
          <w:rFonts w:ascii="Times New Roman" w:hAnsi="Times New Roman" w:cs="Times New Roman"/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ε</m:t>
            </m:r>
          </m:e>
          <m:sub>
            <m:r>
              <w:rPr>
                <w:rFonts w:ascii="Cambria Math" w:hAnsi="Cambria Math"/>
                <w:sz w:val="20"/>
              </w:rPr>
              <m:t>k,j</m:t>
            </m:r>
          </m:sub>
        </m:sSub>
        <m:r>
          <w:rPr>
            <w:rFonts w:ascii="Cambria Math" w:hAnsi="Cambria Math"/>
            <w:sz w:val="20"/>
          </w:rPr>
          <m:t>=0</m:t>
        </m:r>
      </m:oMath>
      <w:r w:rsidRPr="009D06BC">
        <w:rPr>
          <w:rFonts w:ascii="Times New Roman" w:hAnsi="Times New Roman" w:cs="Times New Roman"/>
          <w:sz w:val="20"/>
          <w:szCs w:val="20"/>
        </w:rPr>
        <w:t xml:space="preserve"> for all </w:t>
      </w:r>
      <w:r w:rsidRPr="009D06BC">
        <w:rPr>
          <w:rFonts w:ascii="Times New Roman" w:hAnsi="Times New Roman" w:cs="Times New Roman"/>
          <w:i/>
          <w:sz w:val="20"/>
          <w:szCs w:val="20"/>
        </w:rPr>
        <w:t>k≠i</w:t>
      </w:r>
      <w:r w:rsidRPr="009D06BC">
        <w:rPr>
          <w:rFonts w:ascii="Times New Roman" w:hAnsi="Times New Roman" w:cs="Times New Roman"/>
          <w:sz w:val="20"/>
          <w:szCs w:val="20"/>
        </w:rPr>
        <w:t xml:space="preserve">, and </w:t>
      </w:r>
    </w:p>
    <w:p w14:paraId="4EB8FA44" w14:textId="77777777" w:rsidR="008D5C99" w:rsidRPr="009D06BC" w:rsidRDefault="008D5C99" w:rsidP="008D5C99">
      <w:pPr>
        <w:pStyle w:val="3GPPNormalText"/>
        <w:ind w:left="624" w:firstLine="0"/>
        <w:rPr>
          <w:rFonts w:ascii="Times New Roman" w:hAnsi="Times New Roman" w:cs="Times New Roman"/>
          <w:sz w:val="20"/>
          <w:szCs w:val="20"/>
        </w:rPr>
      </w:pPr>
      <w:r w:rsidRPr="009D06BC">
        <w:rPr>
          <w:rFonts w:ascii="Times New Roman" w:hAnsi="Times New Roman" w:cs="Times New Roman"/>
          <w:sz w:val="20"/>
          <w:szCs w:val="20"/>
        </w:rPr>
        <w:t xml:space="preserve">     do not evaluate rules (2), (3), (4) and (5), for gap </w:t>
      </w:r>
      <w:r w:rsidRPr="009D06BC">
        <w:rPr>
          <w:rFonts w:ascii="Times New Roman" w:hAnsi="Times New Roman" w:cs="Times New Roman"/>
          <w:i/>
          <w:sz w:val="20"/>
          <w:szCs w:val="20"/>
        </w:rPr>
        <w:t>j</w:t>
      </w:r>
      <w:r w:rsidRPr="009D06BC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2965EB74" w14:textId="77777777" w:rsidR="008D5C99" w:rsidRPr="009D06BC" w:rsidRDefault="008D5C99" w:rsidP="008D5C99">
      <w:pPr>
        <w:pStyle w:val="3GPPNormalText"/>
        <w:numPr>
          <w:ilvl w:val="0"/>
          <w:numId w:val="10"/>
        </w:numPr>
        <w:ind w:left="624"/>
        <w:rPr>
          <w:rFonts w:ascii="Times New Roman" w:hAnsi="Times New Roman" w:cs="Times New Roman"/>
          <w:sz w:val="20"/>
          <w:szCs w:val="20"/>
        </w:rPr>
      </w:pPr>
      <w:r w:rsidRPr="009D06BC">
        <w:rPr>
          <w:rFonts w:ascii="Times New Roman" w:hAnsi="Times New Roman" w:cs="Times New Roman"/>
          <w:sz w:val="20"/>
          <w:szCs w:val="20"/>
        </w:rPr>
        <w:t xml:space="preserve">If </w:t>
      </w:r>
      <m:oMath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λ</m:t>
            </m:r>
          </m:e>
          <m:sub>
            <m:r>
              <w:rPr>
                <w:rFonts w:ascii="Cambria Math" w:hAnsi="Cambria Math"/>
                <w:sz w:val="20"/>
              </w:rPr>
              <m:t>i,j</m:t>
            </m:r>
          </m:sub>
        </m:sSub>
        <m:r>
          <w:rPr>
            <w:rFonts w:ascii="Cambria Math" w:hAnsi="Cambria Math"/>
            <w:sz w:val="20"/>
          </w:rPr>
          <m:t>=1</m:t>
        </m:r>
      </m:oMath>
      <w:r w:rsidRPr="009D06BC">
        <w:rPr>
          <w:rFonts w:ascii="Times New Roman" w:hAnsi="Times New Roman" w:cs="Times New Roman"/>
          <w:sz w:val="20"/>
          <w:szCs w:val="20"/>
        </w:rPr>
        <w:t xml:space="preserve">, </w:t>
      </w:r>
      <w:r w:rsidRPr="009D06BC">
        <w:rPr>
          <w:rFonts w:ascii="Times New Roman" w:hAnsi="Times New Roman" w:cs="Times New Roman"/>
          <w:i/>
          <w:sz w:val="20"/>
          <w:szCs w:val="20"/>
        </w:rPr>
        <w:t>measGapSharingScheme</w:t>
      </w:r>
      <w:r w:rsidRPr="009D06BC" w:rsidDel="001E6372">
        <w:rPr>
          <w:rFonts w:ascii="Times New Roman" w:hAnsi="Times New Roman" w:cs="Times New Roman"/>
          <w:sz w:val="20"/>
          <w:szCs w:val="20"/>
        </w:rPr>
        <w:t xml:space="preserve"> </w:t>
      </w:r>
      <w:r w:rsidRPr="009D06BC">
        <w:rPr>
          <w:rFonts w:ascii="Times New Roman" w:hAnsi="Times New Roman" w:cs="Times New Roman"/>
          <w:sz w:val="20"/>
          <w:szCs w:val="20"/>
        </w:rPr>
        <w:t xml:space="preserve">is not “Equal splitting” and </w:t>
      </w:r>
      <m:oMath>
        <m:sSub>
          <m:sSubPr>
            <m:ctrlPr>
              <w:rPr>
                <w:rFonts w:ascii="Cambria Math" w:hAnsi="Cambria Math"/>
                <w:i/>
                <w:sz w:val="20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0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sz w:val="20"/>
                <w:vertAlign w:val="subscript"/>
              </w:rPr>
              <m:t>intra,j</m:t>
            </m:r>
          </m:sub>
        </m:sSub>
        <m:r>
          <w:rPr>
            <w:rFonts w:ascii="Cambria Math" w:hAnsi="Cambria Math"/>
            <w:sz w:val="20"/>
            <w:vertAlign w:val="subscript"/>
          </w:rPr>
          <m:t xml:space="preserve">&gt;0 </m:t>
        </m:r>
      </m:oMath>
      <w:r w:rsidRPr="009D06BC">
        <w:rPr>
          <w:rFonts w:ascii="Times New Roman" w:hAnsi="Times New Roman" w:cs="Times New Roman"/>
          <w:sz w:val="20"/>
          <w:szCs w:val="20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 w:val="20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0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sz w:val="20"/>
                <w:vertAlign w:val="subscript"/>
              </w:rPr>
              <m:t>inter,j</m:t>
            </m:r>
          </m:sub>
        </m:sSub>
        <m:r>
          <w:rPr>
            <w:rFonts w:ascii="Cambria Math" w:hAnsi="Cambria Math"/>
            <w:sz w:val="20"/>
            <w:vertAlign w:val="subscript"/>
          </w:rPr>
          <m:t>&gt;0</m:t>
        </m:r>
      </m:oMath>
      <w:r w:rsidRPr="009D06BC">
        <w:rPr>
          <w:rFonts w:ascii="Times New Roman" w:hAnsi="Times New Roman" w:cs="Times New Roman"/>
          <w:sz w:val="20"/>
          <w:szCs w:val="20"/>
        </w:rPr>
        <w:t xml:space="preserve">, and carrier </w:t>
      </w:r>
      <w:r w:rsidRPr="009D06BC">
        <w:rPr>
          <w:rFonts w:ascii="Times New Roman" w:hAnsi="Times New Roman" w:cs="Times New Roman"/>
          <w:i/>
          <w:sz w:val="20"/>
          <w:szCs w:val="20"/>
        </w:rPr>
        <w:t>i</w:t>
      </w:r>
      <w:r w:rsidRPr="009D06BC">
        <w:rPr>
          <w:rFonts w:ascii="Times New Roman" w:hAnsi="Times New Roman" w:cs="Times New Roman"/>
          <w:sz w:val="20"/>
          <w:szCs w:val="20"/>
        </w:rPr>
        <w:t xml:space="preserve"> is an intra-frequency measurement object then  </w:t>
      </w:r>
      <w:r w:rsidRPr="009D06BC">
        <w:rPr>
          <w:rFonts w:ascii="Times New Roman" w:hAnsi="Times New Roman" w:cs="Times New Roman"/>
          <w:sz w:val="20"/>
          <w:szCs w:val="20"/>
        </w:rPr>
        <w:fldChar w:fldCharType="begin"/>
      </w:r>
      <w:r w:rsidRPr="009D06BC">
        <w:rPr>
          <w:rFonts w:ascii="Times New Roman" w:hAnsi="Times New Roman" w:cs="Times New Roman"/>
          <w:sz w:val="20"/>
          <w:szCs w:val="2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i,j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intra,j</m:t>
                </m:r>
              </m:sub>
            </m:sSub>
          </m:den>
        </m:f>
      </m:oMath>
      <w:r w:rsidRPr="009D06B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9D06BC">
        <w:rPr>
          <w:rFonts w:ascii="Times New Roman" w:hAnsi="Times New Roman" w:cs="Times New Roman"/>
          <w:sz w:val="20"/>
          <w:szCs w:val="20"/>
        </w:rPr>
        <w:fldChar w:fldCharType="end"/>
      </w:r>
      <w:r w:rsidRPr="009D06B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606986F" w14:textId="77777777" w:rsidR="008D5C99" w:rsidRPr="000741E4" w:rsidRDefault="008D5C99" w:rsidP="008D5C99">
      <w:pPr>
        <w:pStyle w:val="3GPPNormalText"/>
        <w:ind w:left="624" w:firstLine="0"/>
        <w:rPr>
          <w:rFonts w:ascii="Times New Roman" w:hAnsi="Times New Roman" w:cs="Times New Roman"/>
          <w:sz w:val="20"/>
          <w:szCs w:val="20"/>
        </w:rPr>
      </w:pPr>
      <w:r w:rsidRPr="009D06B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1B6117">
        <w:rPr>
          <w:rFonts w:ascii="Times New Roman" w:hAnsi="Times New Roman" w:cs="Times New Roman"/>
          <w:sz w:val="20"/>
          <w:szCs w:val="20"/>
        </w:rPr>
        <w:fldChar w:fldCharType="begin"/>
      </w:r>
      <w:r w:rsidRPr="001B6117">
        <w:rPr>
          <w:rFonts w:ascii="Times New Roman" w:hAnsi="Times New Roman" w:cs="Times New Roman"/>
          <w:sz w:val="20"/>
          <w:szCs w:val="2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i,j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intra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×θ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intra,j</m:t>
                </m:r>
              </m:sub>
            </m:sSub>
          </m:den>
        </m:f>
      </m:oMath>
      <w:r w:rsidRPr="001B6117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1B6117">
        <w:rPr>
          <w:rFonts w:ascii="Times New Roman" w:hAnsi="Times New Roman" w:cs="Times New Roman"/>
          <w:sz w:val="20"/>
          <w:szCs w:val="20"/>
        </w:rPr>
        <w:fldChar w:fldCharType="end"/>
      </w:r>
      <w:r w:rsidRPr="00B85329">
        <w:rPr>
          <w:rFonts w:ascii="Times New Roman" w:hAnsi="Times New Roman" w:cs="Times New Roman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ε</m:t>
            </m:r>
          </m:e>
          <m:sub>
            <m:r>
              <w:rPr>
                <w:rFonts w:ascii="Cambria Math" w:hAnsi="Cambria Math"/>
                <w:sz w:val="20"/>
              </w:rPr>
              <m:t>i,j</m:t>
            </m:r>
          </m:sub>
        </m:sSub>
        <m:r>
          <w:rPr>
            <w:rFonts w:ascii="Cambria Math" w:hAnsi="Cambria Math"/>
            <w:sz w:val="20"/>
          </w:rPr>
          <m:t>=</m:t>
        </m:r>
        <m:f>
          <m:fPr>
            <m:ctrlPr>
              <w:rPr>
                <w:rFonts w:ascii="Cambria Math" w:hAnsi="Cambria Math"/>
                <w:i/>
                <w:iCs/>
                <w:sz w:val="20"/>
              </w:rPr>
            </m:ctrlPr>
          </m:fPr>
          <m:num>
            <m:r>
              <w:rPr>
                <w:rFonts w:ascii="Cambria Math" w:hAnsi="Cambria Math"/>
                <w:sz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intra</m:t>
                    </m:r>
                  </m:sub>
                </m:sSub>
                <m:r>
                  <w:rPr>
                    <w:rFonts w:ascii="Cambria Math" w:hAnsi="Cambria Math"/>
                    <w:sz w:val="20"/>
                  </w:rPr>
                  <m:t>×θ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intra</m:t>
                </m:r>
              </m:sub>
            </m:sSub>
          </m:den>
        </m:f>
      </m:oMath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570024">
        <w:rPr>
          <w:rFonts w:ascii="Times New Roman" w:hAnsi="Times New Roman" w:cs="Times New Roman"/>
          <w:sz w:val="20"/>
          <w:szCs w:val="20"/>
        </w:rPr>
        <w:t>where</w:t>
      </w:r>
      <w:r w:rsidRPr="00570024">
        <w:rPr>
          <w:vertAlign w:val="subscript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intra</m:t>
            </m:r>
          </m:sub>
        </m:sSub>
        <m:r>
          <w:rPr>
            <w:rFonts w:ascii="Cambria Math" w:hAnsi="Cambria Math"/>
            <w:sz w:val="20"/>
            <w:szCs w:val="20"/>
            <w:vertAlign w:val="subscript"/>
          </w:rPr>
          <m:t>=</m:t>
        </m:r>
        <m:func>
          <m:funcPr>
            <m:ctrlPr>
              <w:rPr>
                <w:rFonts w:ascii="Cambria Math" w:hAnsi="Cambria Math"/>
                <w:i/>
                <w:iCs/>
                <w:sz w:val="20"/>
                <w:szCs w:val="20"/>
                <w:vertAlign w:val="subscript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  <w:vertAlign w:val="subscript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 xml:space="preserve">max </m:t>
                </m:r>
              </m:e>
              <m:lim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0≤j</m:t>
                </m:r>
                <m:r>
                  <w:rPr>
                    <w:rFonts w:ascii="Cambria Math" w:hAnsi="Cambria Math" w:hint="eastAsia"/>
                    <w:sz w:val="20"/>
                    <w:szCs w:val="20"/>
                    <w:vertAlign w:val="subscript"/>
                  </w:rPr>
                  <m:t>'</m:t>
                </m:r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≤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J</m:t>
                </m:r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-1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 xml:space="preserve"> θ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intra,j</m:t>
                </m:r>
                <m:r>
                  <w:rPr>
                    <w:rFonts w:ascii="Cambria Math" w:hAnsi="Cambria Math" w:hint="eastAsia"/>
                    <w:sz w:val="20"/>
                    <w:szCs w:val="20"/>
                    <w:vertAlign w:val="subscript"/>
                  </w:rPr>
                  <m:t>'</m:t>
                </m:r>
              </m:sub>
            </m:sSub>
          </m:e>
        </m:func>
      </m:oMath>
      <w:r>
        <w:rPr>
          <w:iCs/>
          <w:vertAlign w:val="subscript"/>
        </w:rPr>
        <w:t>.</w:t>
      </w:r>
      <w:r w:rsidRPr="001E35FB">
        <w:rPr>
          <w:rFonts w:ascii="Times New Roman" w:hAnsi="Times New Roman" w:cs="Times New Roman"/>
          <w:sz w:val="20"/>
          <w:szCs w:val="20"/>
        </w:rPr>
        <w:fldChar w:fldCharType="begin"/>
      </w:r>
      <w:r w:rsidRPr="000741E4">
        <w:rPr>
          <w:rFonts w:ascii="Times New Roman" w:hAnsi="Times New Roman" w:cs="Times New Roman"/>
          <w:sz w:val="20"/>
          <w:szCs w:val="2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0"/>
            <w:szCs w:val="20"/>
            <w:highlight w:val="yellow"/>
            <w:vertAlign w:val="subscript"/>
          </w:rPr>
          <m:t>=</m:t>
        </m:r>
        <m:func>
          <m:funcPr>
            <m:ctrlPr>
              <w:rPr>
                <w:rFonts w:ascii="Cambria Math" w:hAnsi="Cambria Math"/>
                <w:i/>
                <w:iCs/>
                <w:sz w:val="20"/>
                <w:szCs w:val="20"/>
                <w:highlight w:val="yellow"/>
                <w:vertAlign w:val="subscript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  <w:highlight w:val="yellow"/>
                    <w:vertAlign w:val="subscript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highlight w:val="yellow"/>
                    <w:vertAlign w:val="subscript"/>
                  </w:rPr>
                  <m:t xml:space="preserve">max 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highlight w:val="yellow"/>
                    <w:vertAlign w:val="subscript"/>
                  </w:rPr>
                  <m:t>j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  <w:highlight w:val="yellow"/>
                    <w:vertAlign w:val="subscrip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highlight w:val="yellow"/>
                    <w:vertAlign w:val="subscript"/>
                  </w:rPr>
                  <m:t xml:space="preserve"> 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highlight w:val="yellow"/>
                    <w:vertAlign w:val="subscript"/>
                  </w:rPr>
                  <m:t>intra,j</m:t>
                </m:r>
              </m:sub>
            </m:sSub>
          </m:e>
        </m:func>
      </m:oMath>
      <w:r w:rsidRPr="000741E4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1E35FB">
        <w:rPr>
          <w:rFonts w:ascii="Times New Roman" w:hAnsi="Times New Roman" w:cs="Times New Roman"/>
          <w:sz w:val="20"/>
          <w:szCs w:val="20"/>
        </w:rPr>
        <w:fldChar w:fldCharType="end"/>
      </w:r>
      <w:r w:rsidRPr="001E35FB">
        <w:rPr>
          <w:rFonts w:ascii="Times New Roman" w:hAnsi="Times New Roman" w:cs="Times New Roman"/>
          <w:sz w:val="20"/>
          <w:szCs w:val="20"/>
        </w:rPr>
        <w:fldChar w:fldCharType="begin"/>
      </w:r>
      <w:r w:rsidRPr="000741E4">
        <w:rPr>
          <w:rFonts w:ascii="Times New Roman" w:hAnsi="Times New Roman" w:cs="Times New Roman"/>
          <w:sz w:val="20"/>
          <w:szCs w:val="2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intra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×N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intra,j</m:t>
                </m:r>
              </m:sub>
            </m:sSub>
          </m:den>
        </m:f>
      </m:oMath>
      <w:r w:rsidRPr="000741E4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1E35FB">
        <w:rPr>
          <w:rFonts w:ascii="Times New Roman" w:hAnsi="Times New Roman" w:cs="Times New Roman"/>
          <w:sz w:val="20"/>
          <w:szCs w:val="20"/>
        </w:rPr>
        <w:fldChar w:fldCharType="end"/>
      </w:r>
    </w:p>
    <w:p w14:paraId="0612A542" w14:textId="77777777" w:rsidR="008D5C99" w:rsidRPr="000741E4" w:rsidRDefault="008D5C99" w:rsidP="008D5C99">
      <w:pPr>
        <w:pStyle w:val="3GPPNormalText"/>
        <w:numPr>
          <w:ilvl w:val="0"/>
          <w:numId w:val="10"/>
        </w:numPr>
        <w:ind w:left="624"/>
        <w:rPr>
          <w:rFonts w:ascii="Times New Roman" w:hAnsi="Times New Roman" w:cs="Times New Roman"/>
          <w:sz w:val="20"/>
          <w:szCs w:val="20"/>
        </w:rPr>
      </w:pPr>
      <w:r w:rsidRPr="000741E4">
        <w:rPr>
          <w:rFonts w:ascii="Times New Roman" w:hAnsi="Times New Roman" w:cs="Times New Roman"/>
          <w:sz w:val="20"/>
          <w:szCs w:val="20"/>
        </w:rPr>
        <w:t xml:space="preserve">If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λ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  <m:r>
          <w:rPr>
            <w:rFonts w:ascii="Cambria Math" w:hAnsi="Cambria Math"/>
            <w:sz w:val="20"/>
            <w:szCs w:val="20"/>
          </w:rPr>
          <m:t>=1</m:t>
        </m:r>
      </m:oMath>
      <w:r w:rsidRPr="000741E4">
        <w:rPr>
          <w:rFonts w:ascii="Times New Roman" w:hAnsi="Times New Roman" w:cs="Times New Roman"/>
          <w:sz w:val="20"/>
          <w:szCs w:val="20"/>
        </w:rPr>
        <w:t xml:space="preserve">, </w:t>
      </w:r>
      <w:r w:rsidRPr="000741E4">
        <w:rPr>
          <w:rFonts w:ascii="Times New Roman" w:hAnsi="Times New Roman" w:cs="Times New Roman"/>
          <w:i/>
          <w:sz w:val="20"/>
          <w:szCs w:val="20"/>
        </w:rPr>
        <w:t>measGapSharingScheme</w:t>
      </w:r>
      <w:r w:rsidRPr="000741E4" w:rsidDel="001E6372">
        <w:rPr>
          <w:rFonts w:ascii="Times New Roman" w:hAnsi="Times New Roman" w:cs="Times New Roman"/>
          <w:sz w:val="20"/>
          <w:szCs w:val="20"/>
        </w:rPr>
        <w:t xml:space="preserve"> </w:t>
      </w:r>
      <w:r w:rsidRPr="000741E4">
        <w:rPr>
          <w:rFonts w:ascii="Times New Roman" w:hAnsi="Times New Roman" w:cs="Times New Roman"/>
          <w:sz w:val="20"/>
          <w:szCs w:val="20"/>
        </w:rPr>
        <w:t xml:space="preserve">is not “Equal splitting”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intra,j</m:t>
            </m:r>
          </m:sub>
        </m:sSub>
        <m:r>
          <w:rPr>
            <w:rFonts w:ascii="Cambria Math" w:hAnsi="Cambria Math"/>
            <w:sz w:val="20"/>
            <w:szCs w:val="20"/>
            <w:vertAlign w:val="subscript"/>
          </w:rPr>
          <m:t xml:space="preserve">&gt;0 </m:t>
        </m:r>
      </m:oMath>
      <w:r w:rsidRPr="000741E4">
        <w:rPr>
          <w:rFonts w:ascii="Times New Roman" w:hAnsi="Times New Roman" w:cs="Times New Roman"/>
          <w:sz w:val="20"/>
          <w:szCs w:val="20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inter,j</m:t>
            </m:r>
          </m:sub>
        </m:sSub>
        <m:r>
          <w:rPr>
            <w:rFonts w:ascii="Cambria Math" w:hAnsi="Cambria Math"/>
            <w:sz w:val="20"/>
            <w:szCs w:val="20"/>
            <w:vertAlign w:val="subscript"/>
          </w:rPr>
          <m:t>&gt;0</m:t>
        </m:r>
      </m:oMath>
      <w:r w:rsidRPr="000741E4">
        <w:rPr>
          <w:rFonts w:ascii="Times New Roman" w:hAnsi="Times New Roman" w:cs="Times New Roman"/>
          <w:sz w:val="20"/>
          <w:szCs w:val="20"/>
        </w:rPr>
        <w:t xml:space="preserve">, and carrier </w:t>
      </w:r>
      <w:r w:rsidRPr="000741E4">
        <w:rPr>
          <w:rFonts w:ascii="Times New Roman" w:hAnsi="Times New Roman" w:cs="Times New Roman"/>
          <w:i/>
          <w:sz w:val="20"/>
          <w:szCs w:val="20"/>
        </w:rPr>
        <w:t>i</w:t>
      </w:r>
      <w:r w:rsidRPr="000741E4">
        <w:rPr>
          <w:rFonts w:ascii="Times New Roman" w:hAnsi="Times New Roman" w:cs="Times New Roman"/>
          <w:sz w:val="20"/>
          <w:szCs w:val="20"/>
        </w:rPr>
        <w:t xml:space="preserve"> is an inter-frequency/inter-RAT measurement object then  </w:t>
      </w:r>
    </w:p>
    <w:p w14:paraId="145A7AAB" w14:textId="77777777" w:rsidR="008D5C99" w:rsidRPr="000741E4" w:rsidRDefault="008D5C99" w:rsidP="008D5C99">
      <w:pPr>
        <w:pStyle w:val="3GPPNormalText"/>
        <w:ind w:left="624" w:firstLine="0"/>
        <w:rPr>
          <w:rFonts w:ascii="Times New Roman" w:hAnsi="Times New Roman" w:cs="Times New Roman"/>
          <w:sz w:val="20"/>
          <w:szCs w:val="20"/>
        </w:rPr>
      </w:pPr>
      <w:r w:rsidRPr="000741E4">
        <w:rPr>
          <w:rFonts w:ascii="Times New Roman" w:hAnsi="Times New Roman" w:cs="Times New Roman"/>
          <w:sz w:val="20"/>
          <w:szCs w:val="20"/>
        </w:rPr>
        <w:t xml:space="preserve">     </w:t>
      </w:r>
      <w:r w:rsidRPr="001E35FB">
        <w:rPr>
          <w:rFonts w:ascii="Times New Roman" w:hAnsi="Times New Roman" w:cs="Times New Roman"/>
          <w:sz w:val="20"/>
          <w:szCs w:val="20"/>
        </w:rPr>
        <w:fldChar w:fldCharType="begin"/>
      </w:r>
      <w:r w:rsidRPr="000741E4">
        <w:rPr>
          <w:rFonts w:ascii="Times New Roman" w:hAnsi="Times New Roman" w:cs="Times New Roman"/>
          <w:sz w:val="20"/>
          <w:szCs w:val="2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inter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×N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inter,j</m:t>
                </m:r>
              </m:sub>
            </m:sSub>
          </m:den>
        </m:f>
      </m:oMath>
      <w:r w:rsidRPr="000741E4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1E35FB">
        <w:rPr>
          <w:rFonts w:ascii="Times New Roman" w:hAnsi="Times New Roman" w:cs="Times New Roman"/>
          <w:sz w:val="20"/>
          <w:szCs w:val="20"/>
        </w:rPr>
        <w:fldChar w:fldCharType="end"/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ε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inter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×θ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inter</m:t>
                </m:r>
              </m:sub>
            </m:sSub>
          </m:den>
        </m:f>
      </m:oMath>
      <w:r w:rsidRPr="000741E4">
        <w:rPr>
          <w:rFonts w:ascii="Times New Roman" w:hAnsi="Times New Roman" w:cs="Times New Roman"/>
          <w:sz w:val="20"/>
          <w:szCs w:val="20"/>
        </w:rPr>
        <w:t>, where</w:t>
      </w:r>
      <w:r w:rsidRPr="001E35FB">
        <w:rPr>
          <w:sz w:val="20"/>
          <w:szCs w:val="20"/>
          <w:vertAlign w:val="subscript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vertAlign w:val="subscript"/>
              </w:rPr>
              <m:t>θ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inter</m:t>
            </m:r>
          </m:sub>
        </m:sSub>
        <m:r>
          <w:rPr>
            <w:rFonts w:ascii="Cambria Math" w:hAnsi="Cambria Math"/>
            <w:sz w:val="20"/>
            <w:szCs w:val="20"/>
            <w:vertAlign w:val="subscript"/>
          </w:rPr>
          <m:t>=</m:t>
        </m:r>
        <m:func>
          <m:funcPr>
            <m:ctrlPr>
              <w:rPr>
                <w:rFonts w:ascii="Cambria Math" w:hAnsi="Cambria Math"/>
                <w:i/>
                <w:iCs/>
                <w:sz w:val="20"/>
                <w:szCs w:val="20"/>
                <w:vertAlign w:val="subscript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  <w:vertAlign w:val="subscript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max</m:t>
                </m:r>
              </m:e>
              <m:lim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0≤j</m:t>
                </m:r>
                <m:r>
                  <w:rPr>
                    <w:rFonts w:ascii="Cambria Math" w:hAnsi="Cambria Math" w:hint="eastAsia"/>
                    <w:sz w:val="20"/>
                    <w:szCs w:val="20"/>
                    <w:vertAlign w:val="subscript"/>
                  </w:rPr>
                  <m:t>'</m:t>
                </m:r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≤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J</m:t>
                </m:r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-1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 xml:space="preserve"> θ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inter,j</m:t>
                </m:r>
                <m:r>
                  <w:rPr>
                    <w:rFonts w:ascii="Cambria Math" w:hAnsi="Cambria Math" w:hint="eastAsia"/>
                    <w:sz w:val="20"/>
                    <w:szCs w:val="20"/>
                    <w:vertAlign w:val="subscript"/>
                  </w:rPr>
                  <m:t>'</m:t>
                </m:r>
              </m:sub>
            </m:sSub>
          </m:e>
        </m:func>
      </m:oMath>
      <w:r w:rsidRPr="001E35FB">
        <w:rPr>
          <w:iCs/>
          <w:sz w:val="20"/>
          <w:szCs w:val="20"/>
          <w:vertAlign w:val="subscript"/>
        </w:rPr>
        <w:t>.</w:t>
      </w:r>
      <w:r w:rsidRPr="001E35FB">
        <w:rPr>
          <w:rFonts w:ascii="Times New Roman" w:hAnsi="Times New Roman" w:cs="Times New Roman"/>
          <w:sz w:val="20"/>
          <w:szCs w:val="20"/>
        </w:rPr>
        <w:fldChar w:fldCharType="begin"/>
      </w:r>
      <w:r w:rsidRPr="000741E4">
        <w:rPr>
          <w:rFonts w:ascii="Times New Roman" w:hAnsi="Times New Roman" w:cs="Times New Roman"/>
          <w:sz w:val="20"/>
          <w:szCs w:val="2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intra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×N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intra,j</m:t>
                </m:r>
              </m:sub>
            </m:sSub>
          </m:den>
        </m:f>
      </m:oMath>
      <w:r w:rsidRPr="000741E4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Pr="001E35FB">
        <w:rPr>
          <w:rFonts w:ascii="Times New Roman" w:hAnsi="Times New Roman" w:cs="Times New Roman"/>
          <w:sz w:val="20"/>
          <w:szCs w:val="20"/>
        </w:rPr>
        <w:fldChar w:fldCharType="end"/>
      </w:r>
    </w:p>
    <w:p w14:paraId="6E20B39B" w14:textId="77777777" w:rsidR="008D5C99" w:rsidRPr="00AB1A5E" w:rsidRDefault="008D5C99" w:rsidP="008D5C99">
      <w:pPr>
        <w:pStyle w:val="3GPPNormalText"/>
        <w:numPr>
          <w:ilvl w:val="0"/>
          <w:numId w:val="10"/>
        </w:numPr>
        <w:ind w:left="624"/>
        <w:rPr>
          <w:rFonts w:ascii="Times New Roman" w:hAnsi="Times New Roman" w:cs="Times New Roman"/>
          <w:sz w:val="20"/>
          <w:szCs w:val="20"/>
        </w:rPr>
      </w:pPr>
      <w:r w:rsidRPr="000741E4">
        <w:rPr>
          <w:rFonts w:ascii="Times New Roman" w:hAnsi="Times New Roman" w:cs="Times New Roman"/>
          <w:sz w:val="20"/>
          <w:szCs w:val="20"/>
        </w:rPr>
        <w:t xml:space="preserve">If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λ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  <m:r>
          <w:rPr>
            <w:rFonts w:ascii="Cambria Math" w:hAnsi="Cambria Math"/>
            <w:sz w:val="20"/>
            <w:szCs w:val="20"/>
          </w:rPr>
          <m:t>=1</m:t>
        </m:r>
      </m:oMath>
      <w:r w:rsidRPr="000741E4">
        <w:rPr>
          <w:rFonts w:ascii="Times New Roman" w:hAnsi="Times New Roman" w:cs="Times New Roman"/>
          <w:position w:val="-9"/>
          <w:sz w:val="20"/>
          <w:szCs w:val="20"/>
        </w:rPr>
        <w:t xml:space="preserve"> </w:t>
      </w:r>
      <w:r w:rsidRPr="000741E4">
        <w:rPr>
          <w:rFonts w:ascii="Times New Roman" w:hAnsi="Times New Roman" w:cs="Times New Roman"/>
          <w:sz w:val="20"/>
          <w:szCs w:val="20"/>
        </w:rPr>
        <w:t xml:space="preserve">and </w:t>
      </w:r>
      <w:r w:rsidRPr="000741E4">
        <w:rPr>
          <w:rFonts w:ascii="Times New Roman" w:hAnsi="Times New Roman" w:cs="Times New Roman"/>
          <w:i/>
          <w:sz w:val="20"/>
          <w:szCs w:val="20"/>
        </w:rPr>
        <w:t>measGapSharingScheme</w:t>
      </w:r>
      <w:r w:rsidRPr="000741E4" w:rsidDel="001E6372">
        <w:rPr>
          <w:rFonts w:ascii="Times New Roman" w:hAnsi="Times New Roman" w:cs="Times New Roman"/>
          <w:sz w:val="20"/>
          <w:szCs w:val="20"/>
        </w:rPr>
        <w:t xml:space="preserve"> </w:t>
      </w:r>
      <w:r w:rsidRPr="000741E4">
        <w:rPr>
          <w:rFonts w:ascii="Times New Roman" w:hAnsi="Times New Roman" w:cs="Times New Roman"/>
          <w:sz w:val="20"/>
          <w:szCs w:val="20"/>
        </w:rPr>
        <w:t>is “Equal splitting” then</w:t>
      </w:r>
    </w:p>
    <w:p w14:paraId="77973811" w14:textId="77777777" w:rsidR="008D5C99" w:rsidRPr="000741E4" w:rsidRDefault="008D5C99" w:rsidP="008D5C99">
      <w:pPr>
        <w:pStyle w:val="3GPPNormalText"/>
        <w:ind w:left="624" w:firstLine="0"/>
        <w:rPr>
          <w:rFonts w:ascii="Times New Roman" w:hAnsi="Times New Roman" w:cs="Times New Roman"/>
          <w:sz w:val="20"/>
          <w:szCs w:val="20"/>
        </w:rPr>
      </w:pPr>
      <w:r w:rsidRPr="00AB1A5E">
        <w:rPr>
          <w:rFonts w:ascii="Times New Roman" w:hAnsi="Times New Roman" w:cs="Times New Roman"/>
          <w:sz w:val="20"/>
          <w:szCs w:val="20"/>
        </w:rPr>
        <w:t xml:space="preserve">    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ε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θ</m:t>
            </m:r>
          </m:den>
        </m:f>
      </m:oMath>
      <w:r w:rsidRPr="000741E4">
        <w:rPr>
          <w:rFonts w:ascii="Times New Roman" w:hAnsi="Times New Roman" w:cs="Times New Roman"/>
          <w:sz w:val="20"/>
          <w:szCs w:val="20"/>
        </w:rPr>
        <w:t>, where</w:t>
      </w:r>
      <w:r w:rsidRPr="001E35FB">
        <w:rPr>
          <w:sz w:val="20"/>
          <w:szCs w:val="20"/>
          <w:vertAlign w:val="subscript"/>
        </w:rPr>
        <w:t> 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  <w:vertAlign w:val="subscript"/>
          </w:rPr>
          <m:t xml:space="preserve"> </m:t>
        </m:r>
        <m:r>
          <w:rPr>
            <w:rFonts w:ascii="Cambria Math" w:hAnsi="Cambria Math"/>
            <w:sz w:val="20"/>
            <w:szCs w:val="20"/>
            <w:vertAlign w:val="subscript"/>
          </w:rPr>
          <m:t>θ=</m:t>
        </m:r>
        <m:func>
          <m:funcPr>
            <m:ctrlPr>
              <w:rPr>
                <w:rFonts w:ascii="Cambria Math" w:hAnsi="Cambria Math"/>
                <w:i/>
                <w:iCs/>
                <w:sz w:val="20"/>
                <w:szCs w:val="20"/>
                <w:vertAlign w:val="subscript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  <w:vertAlign w:val="subscript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max</m:t>
                </m:r>
              </m:e>
              <m:lim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0≤j</m:t>
                </m:r>
                <m:r>
                  <w:rPr>
                    <w:rFonts w:ascii="Cambria Math" w:hAnsi="Cambria Math" w:hint="eastAsia"/>
                    <w:sz w:val="20"/>
                    <w:szCs w:val="20"/>
                    <w:vertAlign w:val="subscript"/>
                  </w:rPr>
                  <m:t>'</m:t>
                </m:r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≤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J</m:t>
                </m:r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-1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 xml:space="preserve"> θ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j</m:t>
                </m:r>
                <m:r>
                  <w:rPr>
                    <w:rFonts w:ascii="Cambria Math" w:hAnsi="Cambria Math" w:hint="eastAsia"/>
                    <w:sz w:val="20"/>
                    <w:szCs w:val="20"/>
                    <w:vertAlign w:val="subscript"/>
                  </w:rPr>
                  <m:t>'</m:t>
                </m:r>
              </m:sub>
            </m:sSub>
          </m:e>
        </m:func>
      </m:oMath>
      <w:r w:rsidRPr="001E35FB">
        <w:rPr>
          <w:sz w:val="20"/>
          <w:szCs w:val="20"/>
          <w:vertAlign w:val="subscript"/>
        </w:rPr>
        <w:t>.</w:t>
      </w:r>
    </w:p>
    <w:p w14:paraId="7F4EE0A1" w14:textId="77777777" w:rsidR="008D5C99" w:rsidRPr="000741E4" w:rsidRDefault="008D5C99" w:rsidP="008D5C99">
      <w:pPr>
        <w:pStyle w:val="3GPPNormalText"/>
        <w:numPr>
          <w:ilvl w:val="0"/>
          <w:numId w:val="10"/>
        </w:numPr>
        <w:ind w:left="624"/>
        <w:rPr>
          <w:rFonts w:ascii="Times New Roman" w:hAnsi="Times New Roman" w:cs="Times New Roman"/>
          <w:sz w:val="20"/>
          <w:szCs w:val="20"/>
        </w:rPr>
      </w:pPr>
      <w:r w:rsidRPr="000741E4">
        <w:rPr>
          <w:rFonts w:ascii="Times New Roman" w:hAnsi="Times New Roman" w:cs="Times New Roman"/>
          <w:sz w:val="20"/>
          <w:szCs w:val="20"/>
        </w:rPr>
        <w:t xml:space="preserve">If 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λ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  <m:r>
          <w:rPr>
            <w:rFonts w:ascii="Cambria Math" w:hAnsi="Cambria Math"/>
            <w:sz w:val="20"/>
            <w:szCs w:val="20"/>
          </w:rPr>
          <m:t>=0</m:t>
        </m:r>
      </m:oMath>
      <w:r w:rsidRPr="000741E4">
        <w:rPr>
          <w:rFonts w:ascii="Times New Roman" w:hAnsi="Times New Roman" w:cs="Times New Roman"/>
          <w:position w:val="-9"/>
          <w:sz w:val="20"/>
          <w:szCs w:val="20"/>
        </w:rPr>
        <w:t xml:space="preserve"> </w:t>
      </w:r>
      <w:r w:rsidRPr="000741E4">
        <w:rPr>
          <w:rFonts w:ascii="Times New Roman" w:hAnsi="Times New Roman" w:cs="Times New Roman"/>
          <w:sz w:val="20"/>
          <w:szCs w:val="20"/>
        </w:rPr>
        <w:t xml:space="preserve">then  </w:t>
      </w:r>
    </w:p>
    <w:p w14:paraId="100C7574" w14:textId="77777777" w:rsidR="008D5C99" w:rsidRPr="000741E4" w:rsidRDefault="008D5C99" w:rsidP="008D5C99">
      <w:pPr>
        <w:pStyle w:val="3GPPNormalText"/>
        <w:ind w:left="264" w:firstLine="0"/>
        <w:rPr>
          <w:rFonts w:ascii="Times New Roman" w:hAnsi="Times New Roman" w:cs="Times New Roman"/>
          <w:sz w:val="20"/>
          <w:szCs w:val="20"/>
        </w:rPr>
      </w:pPr>
      <w:r w:rsidRPr="000741E4">
        <w:rPr>
          <w:rFonts w:ascii="Times New Roman" w:hAnsi="Times New Roman" w:cs="Times New Roman"/>
          <w:sz w:val="20"/>
          <w:szCs w:val="20"/>
        </w:rPr>
        <w:t xml:space="preserve">           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ε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  <m:r>
          <w:rPr>
            <w:rFonts w:ascii="Cambria Math" w:hAnsi="Cambria Math"/>
            <w:sz w:val="20"/>
            <w:szCs w:val="20"/>
          </w:rPr>
          <m:t>=0</m:t>
        </m:r>
      </m:oMath>
      <w:r w:rsidRPr="000741E4">
        <w:rPr>
          <w:rFonts w:ascii="Times New Roman" w:hAnsi="Times New Roman" w:cs="Times New Roman"/>
          <w:sz w:val="20"/>
          <w:szCs w:val="20"/>
        </w:rPr>
        <w:t>.</w:t>
      </w:r>
    </w:p>
    <w:p w14:paraId="4902AB72" w14:textId="77777777" w:rsidR="008D5C99" w:rsidRPr="000741E4" w:rsidRDefault="008D5C99" w:rsidP="008D5C99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</w:p>
    <w:p w14:paraId="0678191F" w14:textId="77777777" w:rsidR="008D5C99" w:rsidRPr="000741E4" w:rsidRDefault="008D5C99" w:rsidP="008D5C99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  <w:r w:rsidRPr="000741E4">
        <w:rPr>
          <w:rFonts w:ascii="Times New Roman" w:hAnsi="Times New Roman" w:cs="Times New Roman"/>
          <w:sz w:val="20"/>
          <w:szCs w:val="20"/>
        </w:rPr>
        <w:t xml:space="preserve">For each carrier </w:t>
      </w:r>
      <w:r w:rsidRPr="000741E4">
        <w:rPr>
          <w:rFonts w:ascii="Times New Roman" w:hAnsi="Times New Roman" w:cs="Times New Roman"/>
          <w:i/>
          <w:sz w:val="20"/>
          <w:szCs w:val="20"/>
        </w:rPr>
        <w:t>i</w:t>
      </w:r>
      <w:r w:rsidRPr="000741E4">
        <w:rPr>
          <w:rFonts w:ascii="Times New Roman" w:hAnsi="Times New Roman" w:cs="Times New Roman"/>
          <w:sz w:val="20"/>
          <w:szCs w:val="20"/>
        </w:rPr>
        <w:t>, compute the total number of measurement opportunities according to</w:t>
      </w:r>
    </w:p>
    <w:p w14:paraId="48687288" w14:textId="77777777" w:rsidR="008D5C99" w:rsidRPr="000741E4" w:rsidRDefault="008D5C99" w:rsidP="008D5C99">
      <w:pPr>
        <w:pStyle w:val="3GPPNormalText"/>
        <w:ind w:firstLine="0"/>
        <w:rPr>
          <w:rFonts w:ascii="Times New Roman" w:hAnsi="Times New Roman" w:cs="Times New Roman"/>
          <w:sz w:val="20"/>
          <w:szCs w:val="20"/>
          <w:vertAlign w:val="subscript"/>
        </w:rPr>
      </w:pPr>
      <w:r w:rsidRPr="000741E4">
        <w:rPr>
          <w:rFonts w:ascii="Times New Roman" w:hAnsi="Times New Roman" w:cs="Times New Roman"/>
          <w:sz w:val="20"/>
          <w:szCs w:val="20"/>
        </w:rPr>
        <w:tab/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vertAlign w:val="subscript"/>
              </w:rPr>
              <m:t>Δ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i</m:t>
            </m:r>
          </m:sub>
        </m:sSub>
        <m:r>
          <w:rPr>
            <w:rFonts w:ascii="Cambria Math" w:hAnsi="Cambria Math"/>
            <w:sz w:val="20"/>
            <w:szCs w:val="20"/>
            <w:vertAlign w:val="subscript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naryPr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j=0</m:t>
            </m:r>
          </m:sub>
          <m:sup>
            <m:r>
              <w:rPr>
                <w:rFonts w:ascii="Cambria Math" w:hAnsi="Cambria Math" w:cs="Times New Roman"/>
                <w:sz w:val="20"/>
                <w:szCs w:val="20"/>
              </w:rPr>
              <m:t>J</m:t>
            </m:r>
            <m:r>
              <w:rPr>
                <w:rFonts w:ascii="Cambria Math" w:hAnsi="Cambria Math"/>
                <w:sz w:val="20"/>
                <w:szCs w:val="20"/>
                <w:vertAlign w:val="subscript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vertAlign w:val="subscrip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λ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vertAlign w:val="subscript"/>
                  </w:rPr>
                  <m:t>i,j</m:t>
                </m:r>
              </m:sub>
            </m:sSub>
          </m:e>
        </m:nary>
      </m:oMath>
    </w:p>
    <w:p w14:paraId="69FEB50E" w14:textId="77777777" w:rsidR="008D5C99" w:rsidRPr="000741E4" w:rsidRDefault="008D5C99" w:rsidP="008D5C99">
      <w:pPr>
        <w:pStyle w:val="3GPPNormalText"/>
        <w:ind w:firstLine="0"/>
        <w:rPr>
          <w:rFonts w:ascii="Times New Roman" w:hAnsi="Times New Roman" w:cs="Times New Roman"/>
          <w:sz w:val="20"/>
          <w:szCs w:val="20"/>
        </w:rPr>
      </w:pPr>
      <w:r w:rsidRPr="000741E4">
        <w:rPr>
          <w:rFonts w:ascii="Times New Roman" w:hAnsi="Times New Roman" w:cs="Times New Roman"/>
          <w:sz w:val="20"/>
          <w:szCs w:val="20"/>
        </w:rPr>
        <w:t xml:space="preserve">The scaling factor for carrier </w:t>
      </w:r>
      <w:r w:rsidRPr="000741E4">
        <w:rPr>
          <w:rFonts w:ascii="Times New Roman" w:hAnsi="Times New Roman" w:cs="Times New Roman"/>
          <w:i/>
          <w:sz w:val="20"/>
          <w:szCs w:val="20"/>
        </w:rPr>
        <w:t>i</w:t>
      </w:r>
      <w:r w:rsidRPr="000741E4">
        <w:rPr>
          <w:rFonts w:ascii="Times New Roman" w:hAnsi="Times New Roman" w:cs="Times New Roman"/>
          <w:sz w:val="20"/>
          <w:szCs w:val="20"/>
        </w:rPr>
        <w:t xml:space="preserve"> is then determined according to</w:t>
      </w:r>
    </w:p>
    <w:p w14:paraId="6B74B845" w14:textId="77777777" w:rsidR="008D5C99" w:rsidRPr="001E35FB" w:rsidRDefault="008D5C99" w:rsidP="008D5C99">
      <w:pPr>
        <w:pStyle w:val="3GPPNormalText"/>
        <w:ind w:firstLine="0"/>
        <w:rPr>
          <w:sz w:val="20"/>
          <w:szCs w:val="20"/>
          <w:vertAlign w:val="subscript"/>
        </w:rPr>
      </w:pPr>
      <w:r w:rsidRPr="000741E4"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  <w:r w:rsidRPr="000741E4">
        <w:rPr>
          <w:rFonts w:ascii="Times New Roman" w:hAnsi="Times New Roman" w:cs="Times New Roman"/>
          <w:sz w:val="20"/>
          <w:szCs w:val="20"/>
        </w:rPr>
        <w:tab/>
      </w:r>
      <w:r w:rsidRPr="003E74F2">
        <w:rPr>
          <w:rFonts w:ascii="Times New Roman" w:hAnsi="Times New Roman" w:cs="Times New Roman"/>
          <w:sz w:val="20"/>
          <w:szCs w:val="20"/>
          <w:vertAlign w:val="subscript"/>
        </w:rPr>
        <w:fldChar w:fldCharType="begin"/>
      </w:r>
      <w:r w:rsidRPr="003E74F2">
        <w:rPr>
          <w:rFonts w:ascii="Times New Roman" w:hAnsi="Times New Roman" w:cs="Times New Roman"/>
          <w:sz w:val="20"/>
          <w:szCs w:val="20"/>
          <w:vertAlign w:val="subscript"/>
        </w:rPr>
        <w:instrText xml:space="preserve"> QUOTE </w:instrText>
      </w:r>
      <w:r w:rsidRPr="003E74F2">
        <w:rPr>
          <w:rFonts w:ascii="Cambria Math" w:hAnsi="Cambria Math"/>
          <w:sz w:val="20"/>
          <w:szCs w:val="20"/>
          <w:vertAlign w:val="subscript"/>
        </w:rPr>
        <w:instrText>Nscaling,i=Δij=0GMGRP-1</w:instrText>
      </w:r>
      <w:r w:rsidRPr="003E74F2">
        <w:rPr>
          <w:rFonts w:ascii="Cambria Math" w:hAnsi="Cambria Math"/>
          <w:sz w:val="20"/>
          <w:szCs w:val="20"/>
        </w:rPr>
        <w:instrText>εi,j</w:instrText>
      </w:r>
      <w:r w:rsidRPr="003E74F2">
        <w:rPr>
          <w:rFonts w:ascii="Times New Roman" w:hAnsi="Times New Roman" w:cs="Times New Roman"/>
          <w:sz w:val="20"/>
          <w:szCs w:val="20"/>
          <w:vertAlign w:val="subscript"/>
        </w:rPr>
        <w:instrText xml:space="preserve"> </w:instrText>
      </w:r>
      <w:r w:rsidRPr="003E74F2">
        <w:rPr>
          <w:rFonts w:ascii="Times New Roman" w:hAnsi="Times New Roman" w:cs="Times New Roman"/>
          <w:sz w:val="20"/>
          <w:szCs w:val="20"/>
          <w:vertAlign w:val="subscript"/>
        </w:rPr>
        <w:fldChar w:fldCharType="end"/>
      </w:r>
      <w:r w:rsidRPr="003E74F2">
        <w:rPr>
          <w:sz w:val="20"/>
          <w:szCs w:val="20"/>
          <w:vertAlign w:val="subscript"/>
        </w:rPr>
        <w:fldChar w:fldCharType="begin"/>
      </w:r>
      <w:r w:rsidRPr="003E74F2">
        <w:rPr>
          <w:sz w:val="20"/>
          <w:szCs w:val="20"/>
          <w:vertAlign w:val="subscript"/>
        </w:rPr>
        <w:instrText xml:space="preserve"> QUOTE </w:instrText>
      </w:r>
      <w:r w:rsidRPr="003E74F2">
        <w:rPr>
          <w:rFonts w:ascii="Cambria Math" w:hAnsi="Cambria Math"/>
          <w:sz w:val="20"/>
          <w:szCs w:val="20"/>
          <w:vertAlign w:val="subscript"/>
        </w:rPr>
        <w:instrText>Nscaling,i=Δiceilj=0GMGRP-1</w:instrText>
      </w:r>
      <w:r w:rsidRPr="003E74F2">
        <w:rPr>
          <w:rFonts w:ascii="Cambria Math" w:hAnsi="Cambria Math"/>
          <w:sz w:val="20"/>
          <w:szCs w:val="20"/>
        </w:rPr>
        <w:instrText>εi,j</w:instrText>
      </w:r>
      <w:r w:rsidRPr="003E74F2">
        <w:rPr>
          <w:sz w:val="20"/>
          <w:szCs w:val="20"/>
          <w:vertAlign w:val="subscript"/>
        </w:rPr>
        <w:instrText xml:space="preserve"> </w:instrText>
      </w:r>
      <w:r w:rsidRPr="003E74F2">
        <w:rPr>
          <w:sz w:val="20"/>
          <w:szCs w:val="20"/>
          <w:vertAlign w:val="subscript"/>
        </w:rPr>
        <w:fldChar w:fldCharType="end"/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vertAlign w:val="subscript"/>
              </w:rPr>
              <m:t>CSF</m:t>
            </m:r>
          </m:e>
          <m:sub>
            <m:r>
              <w:rPr>
                <w:rFonts w:ascii="Cambria Math" w:hAnsi="Cambria Math"/>
                <w:sz w:val="20"/>
                <w:szCs w:val="20"/>
                <w:vertAlign w:val="subscript"/>
              </w:rPr>
              <m:t>within_gap_i</m:t>
            </m:r>
          </m:sub>
        </m:sSub>
        <m:r>
          <w:rPr>
            <w:rFonts w:ascii="Cambria Math" w:hAnsi="Cambria Math"/>
            <w:sz w:val="20"/>
            <w:szCs w:val="20"/>
            <w:vertAlign w:val="subscript"/>
          </w:rPr>
          <m:t>=ceil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  <w:vertAlign w:val="subscript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  <w:vertAlign w:val="subscript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vertAlign w:val="subscript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>i</m:t>
                    </m:r>
                  </m:sub>
                </m:sSub>
              </m:num>
              <m:den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vertAlign w:val="subscript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>j=0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J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</w:rPr>
                      <m:t>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i,j</m:t>
                        </m:r>
                      </m:sub>
                    </m:sSub>
                  </m:e>
                </m:nary>
              </m:den>
            </m:f>
          </m:e>
        </m:d>
      </m:oMath>
    </w:p>
    <w:bookmarkEnd w:id="2"/>
    <w:p w14:paraId="41E768EC" w14:textId="77777777" w:rsidR="00242B9F" w:rsidRPr="009F29FB" w:rsidRDefault="00242B9F" w:rsidP="008D5C99">
      <w:pPr>
        <w:rPr>
          <w:rFonts w:ascii="Arial" w:hAnsi="Arial" w:cs="Arial"/>
          <w:color w:val="000000" w:themeColor="text1"/>
        </w:rPr>
      </w:pPr>
    </w:p>
    <w:sectPr w:rsidR="00242B9F" w:rsidRPr="009F29FB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1E5053" w14:textId="77777777" w:rsidR="00A0182A" w:rsidRDefault="00A0182A">
      <w:r>
        <w:separator/>
      </w:r>
    </w:p>
  </w:endnote>
  <w:endnote w:type="continuationSeparator" w:id="0">
    <w:p w14:paraId="74991A0C" w14:textId="77777777" w:rsidR="00A0182A" w:rsidRDefault="00A01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5C12AA" w14:textId="77777777" w:rsidR="00A0182A" w:rsidRDefault="00A0182A">
      <w:r>
        <w:separator/>
      </w:r>
    </w:p>
  </w:footnote>
  <w:footnote w:type="continuationSeparator" w:id="0">
    <w:p w14:paraId="2B54B87A" w14:textId="77777777" w:rsidR="00A0182A" w:rsidRDefault="00A018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D20D5"/>
    <w:multiLevelType w:val="hybridMultilevel"/>
    <w:tmpl w:val="698CB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810A1"/>
    <w:multiLevelType w:val="hybridMultilevel"/>
    <w:tmpl w:val="C4964C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5F3039"/>
    <w:multiLevelType w:val="hybridMultilevel"/>
    <w:tmpl w:val="52445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92AD9"/>
    <w:multiLevelType w:val="hybridMultilevel"/>
    <w:tmpl w:val="F8CC3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0056D"/>
    <w:multiLevelType w:val="hybridMultilevel"/>
    <w:tmpl w:val="BB229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24781"/>
    <w:multiLevelType w:val="hybridMultilevel"/>
    <w:tmpl w:val="C6BE06A4"/>
    <w:lvl w:ilvl="0" w:tplc="395292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642C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4049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EEB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4CAB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B20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D4E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D8FD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D679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3C28B7"/>
    <w:multiLevelType w:val="hybridMultilevel"/>
    <w:tmpl w:val="3956F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0A5D98"/>
    <w:multiLevelType w:val="hybridMultilevel"/>
    <w:tmpl w:val="B1F820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3A23B0"/>
    <w:multiLevelType w:val="hybridMultilevel"/>
    <w:tmpl w:val="FFA63320"/>
    <w:lvl w:ilvl="0" w:tplc="24925B68">
      <w:start w:val="1"/>
      <w:numFmt w:val="decimal"/>
      <w:lvlText w:val="(%1)"/>
      <w:lvlJc w:val="left"/>
      <w:pPr>
        <w:ind w:left="3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58" w:hanging="360"/>
      </w:pPr>
    </w:lvl>
    <w:lvl w:ilvl="2" w:tplc="0809001B" w:tentative="1">
      <w:start w:val="1"/>
      <w:numFmt w:val="lowerRoman"/>
      <w:lvlText w:val="%3."/>
      <w:lvlJc w:val="right"/>
      <w:pPr>
        <w:ind w:left="1778" w:hanging="180"/>
      </w:pPr>
    </w:lvl>
    <w:lvl w:ilvl="3" w:tplc="0809000F" w:tentative="1">
      <w:start w:val="1"/>
      <w:numFmt w:val="decimal"/>
      <w:lvlText w:val="%4."/>
      <w:lvlJc w:val="left"/>
      <w:pPr>
        <w:ind w:left="2498" w:hanging="360"/>
      </w:pPr>
    </w:lvl>
    <w:lvl w:ilvl="4" w:tplc="08090019" w:tentative="1">
      <w:start w:val="1"/>
      <w:numFmt w:val="lowerLetter"/>
      <w:lvlText w:val="%5."/>
      <w:lvlJc w:val="left"/>
      <w:pPr>
        <w:ind w:left="3218" w:hanging="360"/>
      </w:pPr>
    </w:lvl>
    <w:lvl w:ilvl="5" w:tplc="0809001B" w:tentative="1">
      <w:start w:val="1"/>
      <w:numFmt w:val="lowerRoman"/>
      <w:lvlText w:val="%6."/>
      <w:lvlJc w:val="right"/>
      <w:pPr>
        <w:ind w:left="3938" w:hanging="180"/>
      </w:pPr>
    </w:lvl>
    <w:lvl w:ilvl="6" w:tplc="0809000F" w:tentative="1">
      <w:start w:val="1"/>
      <w:numFmt w:val="decimal"/>
      <w:lvlText w:val="%7."/>
      <w:lvlJc w:val="left"/>
      <w:pPr>
        <w:ind w:left="4658" w:hanging="360"/>
      </w:pPr>
    </w:lvl>
    <w:lvl w:ilvl="7" w:tplc="08090019" w:tentative="1">
      <w:start w:val="1"/>
      <w:numFmt w:val="lowerLetter"/>
      <w:lvlText w:val="%8."/>
      <w:lvlJc w:val="left"/>
      <w:pPr>
        <w:ind w:left="5378" w:hanging="360"/>
      </w:pPr>
    </w:lvl>
    <w:lvl w:ilvl="8" w:tplc="0809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9" w15:restartNumberingAfterBreak="0">
    <w:nsid w:val="34916B28"/>
    <w:multiLevelType w:val="multilevel"/>
    <w:tmpl w:val="A7A62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F8C3246"/>
    <w:multiLevelType w:val="hybridMultilevel"/>
    <w:tmpl w:val="ACCEDB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E84398"/>
    <w:multiLevelType w:val="multilevel"/>
    <w:tmpl w:val="A7A62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48F654F3"/>
    <w:multiLevelType w:val="hybridMultilevel"/>
    <w:tmpl w:val="427C224C"/>
    <w:lvl w:ilvl="0" w:tplc="AFFE12F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A80ED6"/>
    <w:multiLevelType w:val="hybridMultilevel"/>
    <w:tmpl w:val="C6BE0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405B14"/>
    <w:multiLevelType w:val="hybridMultilevel"/>
    <w:tmpl w:val="4A982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72716B"/>
    <w:multiLevelType w:val="hybridMultilevel"/>
    <w:tmpl w:val="A9A0F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AC1C4B"/>
    <w:multiLevelType w:val="hybridMultilevel"/>
    <w:tmpl w:val="C4964C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7B01527"/>
    <w:multiLevelType w:val="hybridMultilevel"/>
    <w:tmpl w:val="3CCE3C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821087D"/>
    <w:multiLevelType w:val="hybridMultilevel"/>
    <w:tmpl w:val="BADC2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8"/>
  </w:num>
  <w:num w:numId="11">
    <w:abstractNumId w:val="9"/>
  </w:num>
  <w:num w:numId="12">
    <w:abstractNumId w:val="10"/>
  </w:num>
  <w:num w:numId="13">
    <w:abstractNumId w:val="14"/>
  </w:num>
  <w:num w:numId="14">
    <w:abstractNumId w:val="15"/>
  </w:num>
  <w:num w:numId="15">
    <w:abstractNumId w:val="7"/>
  </w:num>
  <w:num w:numId="16">
    <w:abstractNumId w:val="12"/>
  </w:num>
  <w:num w:numId="17">
    <w:abstractNumId w:val="2"/>
  </w:num>
  <w:num w:numId="18">
    <w:abstractNumId w:val="4"/>
  </w:num>
  <w:num w:numId="19">
    <w:abstractNumId w:val="0"/>
  </w:num>
  <w:num w:numId="20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F89"/>
    <w:rsid w:val="00001E20"/>
    <w:rsid w:val="00002260"/>
    <w:rsid w:val="000028BD"/>
    <w:rsid w:val="00002FC2"/>
    <w:rsid w:val="00003983"/>
    <w:rsid w:val="000040A0"/>
    <w:rsid w:val="00004327"/>
    <w:rsid w:val="000065E7"/>
    <w:rsid w:val="00006EA9"/>
    <w:rsid w:val="00006FDF"/>
    <w:rsid w:val="000071DA"/>
    <w:rsid w:val="000074C4"/>
    <w:rsid w:val="00007629"/>
    <w:rsid w:val="00010325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939"/>
    <w:rsid w:val="00013B72"/>
    <w:rsid w:val="0001404A"/>
    <w:rsid w:val="000140CA"/>
    <w:rsid w:val="000142D1"/>
    <w:rsid w:val="00014422"/>
    <w:rsid w:val="00015651"/>
    <w:rsid w:val="00015724"/>
    <w:rsid w:val="00015AB5"/>
    <w:rsid w:val="00015B29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728F"/>
    <w:rsid w:val="00030D10"/>
    <w:rsid w:val="0003194C"/>
    <w:rsid w:val="000322AE"/>
    <w:rsid w:val="00033135"/>
    <w:rsid w:val="000339EA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82"/>
    <w:rsid w:val="000452C5"/>
    <w:rsid w:val="00045950"/>
    <w:rsid w:val="00045A29"/>
    <w:rsid w:val="00045D9D"/>
    <w:rsid w:val="00046048"/>
    <w:rsid w:val="00046387"/>
    <w:rsid w:val="0004650B"/>
    <w:rsid w:val="000465BF"/>
    <w:rsid w:val="00046758"/>
    <w:rsid w:val="00046AAF"/>
    <w:rsid w:val="0004716E"/>
    <w:rsid w:val="000471AC"/>
    <w:rsid w:val="00047E34"/>
    <w:rsid w:val="00047F7B"/>
    <w:rsid w:val="0005045A"/>
    <w:rsid w:val="00050533"/>
    <w:rsid w:val="00050744"/>
    <w:rsid w:val="00050C44"/>
    <w:rsid w:val="00050EB1"/>
    <w:rsid w:val="000511F9"/>
    <w:rsid w:val="0005176F"/>
    <w:rsid w:val="00051BA1"/>
    <w:rsid w:val="000528A2"/>
    <w:rsid w:val="000528F0"/>
    <w:rsid w:val="00052AC2"/>
    <w:rsid w:val="00053676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C1"/>
    <w:rsid w:val="0006125C"/>
    <w:rsid w:val="000618D4"/>
    <w:rsid w:val="00061AED"/>
    <w:rsid w:val="00061E91"/>
    <w:rsid w:val="000622F3"/>
    <w:rsid w:val="000624A2"/>
    <w:rsid w:val="0006251F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753B"/>
    <w:rsid w:val="00067E94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9B0"/>
    <w:rsid w:val="00077D38"/>
    <w:rsid w:val="00080592"/>
    <w:rsid w:val="000808A6"/>
    <w:rsid w:val="00080F6F"/>
    <w:rsid w:val="000819A5"/>
    <w:rsid w:val="00081AF1"/>
    <w:rsid w:val="00081C3A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B76"/>
    <w:rsid w:val="00086F80"/>
    <w:rsid w:val="0008734C"/>
    <w:rsid w:val="00087724"/>
    <w:rsid w:val="00087E1C"/>
    <w:rsid w:val="000902FF"/>
    <w:rsid w:val="00090686"/>
    <w:rsid w:val="000906E3"/>
    <w:rsid w:val="000908C7"/>
    <w:rsid w:val="00090E3E"/>
    <w:rsid w:val="00091F15"/>
    <w:rsid w:val="00092716"/>
    <w:rsid w:val="00092EE2"/>
    <w:rsid w:val="0009343C"/>
    <w:rsid w:val="0009370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447"/>
    <w:rsid w:val="000A6B17"/>
    <w:rsid w:val="000A6B2F"/>
    <w:rsid w:val="000A6D97"/>
    <w:rsid w:val="000A7500"/>
    <w:rsid w:val="000A7E07"/>
    <w:rsid w:val="000B07D7"/>
    <w:rsid w:val="000B084D"/>
    <w:rsid w:val="000B0DFE"/>
    <w:rsid w:val="000B1497"/>
    <w:rsid w:val="000B1E07"/>
    <w:rsid w:val="000B2705"/>
    <w:rsid w:val="000B2BF9"/>
    <w:rsid w:val="000B3E88"/>
    <w:rsid w:val="000B423B"/>
    <w:rsid w:val="000B437A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9E0"/>
    <w:rsid w:val="000C2102"/>
    <w:rsid w:val="000C2209"/>
    <w:rsid w:val="000C2679"/>
    <w:rsid w:val="000C2D07"/>
    <w:rsid w:val="000C328C"/>
    <w:rsid w:val="000C395F"/>
    <w:rsid w:val="000C3BA5"/>
    <w:rsid w:val="000C3DC5"/>
    <w:rsid w:val="000C470A"/>
    <w:rsid w:val="000C4DE9"/>
    <w:rsid w:val="000C513B"/>
    <w:rsid w:val="000C51E2"/>
    <w:rsid w:val="000C55B8"/>
    <w:rsid w:val="000C590F"/>
    <w:rsid w:val="000C5A67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9E5"/>
    <w:rsid w:val="000D64A3"/>
    <w:rsid w:val="000D67D4"/>
    <w:rsid w:val="000D681A"/>
    <w:rsid w:val="000D79AC"/>
    <w:rsid w:val="000E0C7D"/>
    <w:rsid w:val="000E0E0B"/>
    <w:rsid w:val="000E1102"/>
    <w:rsid w:val="000E1607"/>
    <w:rsid w:val="000E1A0E"/>
    <w:rsid w:val="000E27CF"/>
    <w:rsid w:val="000E28FC"/>
    <w:rsid w:val="000E2A07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959"/>
    <w:rsid w:val="000E7AFA"/>
    <w:rsid w:val="000F0726"/>
    <w:rsid w:val="000F0A94"/>
    <w:rsid w:val="000F0B53"/>
    <w:rsid w:val="000F1CC9"/>
    <w:rsid w:val="000F1D50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E42"/>
    <w:rsid w:val="000F739D"/>
    <w:rsid w:val="000F787E"/>
    <w:rsid w:val="000F79CA"/>
    <w:rsid w:val="000F7BA3"/>
    <w:rsid w:val="000F7F8F"/>
    <w:rsid w:val="001003B9"/>
    <w:rsid w:val="00101475"/>
    <w:rsid w:val="00102449"/>
    <w:rsid w:val="00102895"/>
    <w:rsid w:val="00102A61"/>
    <w:rsid w:val="00103677"/>
    <w:rsid w:val="00103D09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120D"/>
    <w:rsid w:val="00111C2D"/>
    <w:rsid w:val="00111FEA"/>
    <w:rsid w:val="001120CD"/>
    <w:rsid w:val="001126C9"/>
    <w:rsid w:val="00112D3D"/>
    <w:rsid w:val="0011308B"/>
    <w:rsid w:val="00113263"/>
    <w:rsid w:val="0011336D"/>
    <w:rsid w:val="001136F9"/>
    <w:rsid w:val="00114843"/>
    <w:rsid w:val="001150C2"/>
    <w:rsid w:val="0011522C"/>
    <w:rsid w:val="00115388"/>
    <w:rsid w:val="00115E11"/>
    <w:rsid w:val="00116216"/>
    <w:rsid w:val="0011685D"/>
    <w:rsid w:val="001173FA"/>
    <w:rsid w:val="00120801"/>
    <w:rsid w:val="001212FC"/>
    <w:rsid w:val="00121327"/>
    <w:rsid w:val="00121BC1"/>
    <w:rsid w:val="00121DAF"/>
    <w:rsid w:val="001228AF"/>
    <w:rsid w:val="00122B47"/>
    <w:rsid w:val="00123099"/>
    <w:rsid w:val="001244EB"/>
    <w:rsid w:val="0012482E"/>
    <w:rsid w:val="001252C5"/>
    <w:rsid w:val="00125309"/>
    <w:rsid w:val="0012565D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1482"/>
    <w:rsid w:val="0013183A"/>
    <w:rsid w:val="00131FEF"/>
    <w:rsid w:val="0013201C"/>
    <w:rsid w:val="0013293A"/>
    <w:rsid w:val="00132CE5"/>
    <w:rsid w:val="00134041"/>
    <w:rsid w:val="00134F02"/>
    <w:rsid w:val="0013568D"/>
    <w:rsid w:val="001357AA"/>
    <w:rsid w:val="00135864"/>
    <w:rsid w:val="00135B09"/>
    <w:rsid w:val="00136167"/>
    <w:rsid w:val="0013653E"/>
    <w:rsid w:val="00136AA0"/>
    <w:rsid w:val="001375A2"/>
    <w:rsid w:val="00137807"/>
    <w:rsid w:val="00137D03"/>
    <w:rsid w:val="00137D78"/>
    <w:rsid w:val="00137E55"/>
    <w:rsid w:val="00140808"/>
    <w:rsid w:val="00140B34"/>
    <w:rsid w:val="00140F12"/>
    <w:rsid w:val="00141173"/>
    <w:rsid w:val="0014126D"/>
    <w:rsid w:val="00141A71"/>
    <w:rsid w:val="00141B12"/>
    <w:rsid w:val="00141D87"/>
    <w:rsid w:val="00141D89"/>
    <w:rsid w:val="0014269B"/>
    <w:rsid w:val="0014294C"/>
    <w:rsid w:val="001433DD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5087F"/>
    <w:rsid w:val="00151039"/>
    <w:rsid w:val="0015103B"/>
    <w:rsid w:val="0015187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57C9"/>
    <w:rsid w:val="0015634A"/>
    <w:rsid w:val="00156435"/>
    <w:rsid w:val="0015643D"/>
    <w:rsid w:val="0015692F"/>
    <w:rsid w:val="001574B7"/>
    <w:rsid w:val="001607D6"/>
    <w:rsid w:val="00160D13"/>
    <w:rsid w:val="00160EF9"/>
    <w:rsid w:val="001622BA"/>
    <w:rsid w:val="001628A9"/>
    <w:rsid w:val="00162FAF"/>
    <w:rsid w:val="0016308F"/>
    <w:rsid w:val="0016345A"/>
    <w:rsid w:val="001640AB"/>
    <w:rsid w:val="00164597"/>
    <w:rsid w:val="00164998"/>
    <w:rsid w:val="00165033"/>
    <w:rsid w:val="00165365"/>
    <w:rsid w:val="00165F05"/>
    <w:rsid w:val="0016622D"/>
    <w:rsid w:val="001662E9"/>
    <w:rsid w:val="001669F1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5501"/>
    <w:rsid w:val="00175715"/>
    <w:rsid w:val="00175CBF"/>
    <w:rsid w:val="00176645"/>
    <w:rsid w:val="00176ED6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E66"/>
    <w:rsid w:val="00182E91"/>
    <w:rsid w:val="0018354F"/>
    <w:rsid w:val="001837A5"/>
    <w:rsid w:val="0018393F"/>
    <w:rsid w:val="00183A46"/>
    <w:rsid w:val="00183A96"/>
    <w:rsid w:val="00183E1C"/>
    <w:rsid w:val="00184C12"/>
    <w:rsid w:val="00184C73"/>
    <w:rsid w:val="00184F97"/>
    <w:rsid w:val="001850B7"/>
    <w:rsid w:val="001850E5"/>
    <w:rsid w:val="00185284"/>
    <w:rsid w:val="0018571A"/>
    <w:rsid w:val="00186AD6"/>
    <w:rsid w:val="001876EE"/>
    <w:rsid w:val="00190041"/>
    <w:rsid w:val="001901B1"/>
    <w:rsid w:val="00190D94"/>
    <w:rsid w:val="001911FB"/>
    <w:rsid w:val="00191B99"/>
    <w:rsid w:val="00191E02"/>
    <w:rsid w:val="001938FF"/>
    <w:rsid w:val="00193934"/>
    <w:rsid w:val="001942DB"/>
    <w:rsid w:val="00194D37"/>
    <w:rsid w:val="0019506D"/>
    <w:rsid w:val="00195217"/>
    <w:rsid w:val="00195BFF"/>
    <w:rsid w:val="0019636C"/>
    <w:rsid w:val="0019696E"/>
    <w:rsid w:val="0019714C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4D2B"/>
    <w:rsid w:val="001A549A"/>
    <w:rsid w:val="001A5630"/>
    <w:rsid w:val="001A5723"/>
    <w:rsid w:val="001A59C1"/>
    <w:rsid w:val="001A697D"/>
    <w:rsid w:val="001A6A29"/>
    <w:rsid w:val="001A6EE8"/>
    <w:rsid w:val="001A719D"/>
    <w:rsid w:val="001A780E"/>
    <w:rsid w:val="001A7B58"/>
    <w:rsid w:val="001B01A4"/>
    <w:rsid w:val="001B070F"/>
    <w:rsid w:val="001B1089"/>
    <w:rsid w:val="001B128B"/>
    <w:rsid w:val="001B1D2E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284"/>
    <w:rsid w:val="001C04DD"/>
    <w:rsid w:val="001C100B"/>
    <w:rsid w:val="001C125B"/>
    <w:rsid w:val="001C15DA"/>
    <w:rsid w:val="001C2489"/>
    <w:rsid w:val="001C2809"/>
    <w:rsid w:val="001C39C9"/>
    <w:rsid w:val="001C3B01"/>
    <w:rsid w:val="001C3B21"/>
    <w:rsid w:val="001C4054"/>
    <w:rsid w:val="001C4302"/>
    <w:rsid w:val="001C4337"/>
    <w:rsid w:val="001C4C76"/>
    <w:rsid w:val="001C4D9F"/>
    <w:rsid w:val="001C5DF9"/>
    <w:rsid w:val="001C5E7D"/>
    <w:rsid w:val="001C5FCE"/>
    <w:rsid w:val="001C60A5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834"/>
    <w:rsid w:val="001D3A72"/>
    <w:rsid w:val="001D4501"/>
    <w:rsid w:val="001D49A2"/>
    <w:rsid w:val="001D4FDF"/>
    <w:rsid w:val="001D574C"/>
    <w:rsid w:val="001D5A95"/>
    <w:rsid w:val="001D5DE8"/>
    <w:rsid w:val="001D61E6"/>
    <w:rsid w:val="001D6A7C"/>
    <w:rsid w:val="001D7037"/>
    <w:rsid w:val="001D7B87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82"/>
    <w:rsid w:val="001E35BB"/>
    <w:rsid w:val="001E3C03"/>
    <w:rsid w:val="001E496E"/>
    <w:rsid w:val="001E4B0A"/>
    <w:rsid w:val="001E5776"/>
    <w:rsid w:val="001E60FB"/>
    <w:rsid w:val="001E6908"/>
    <w:rsid w:val="001E743E"/>
    <w:rsid w:val="001E786C"/>
    <w:rsid w:val="001E7D1E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1D0"/>
    <w:rsid w:val="001F43BB"/>
    <w:rsid w:val="001F4AFB"/>
    <w:rsid w:val="001F4F66"/>
    <w:rsid w:val="001F4FCC"/>
    <w:rsid w:val="001F4FD1"/>
    <w:rsid w:val="001F5019"/>
    <w:rsid w:val="001F5070"/>
    <w:rsid w:val="001F5478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B3A"/>
    <w:rsid w:val="00204BCF"/>
    <w:rsid w:val="00205750"/>
    <w:rsid w:val="00205DC1"/>
    <w:rsid w:val="00206E92"/>
    <w:rsid w:val="0021063F"/>
    <w:rsid w:val="00210B54"/>
    <w:rsid w:val="00210C04"/>
    <w:rsid w:val="002113D4"/>
    <w:rsid w:val="00212BCC"/>
    <w:rsid w:val="00212D47"/>
    <w:rsid w:val="00212DAD"/>
    <w:rsid w:val="0021369D"/>
    <w:rsid w:val="002149AF"/>
    <w:rsid w:val="002156F9"/>
    <w:rsid w:val="00215950"/>
    <w:rsid w:val="0021647D"/>
    <w:rsid w:val="0021678E"/>
    <w:rsid w:val="002168B5"/>
    <w:rsid w:val="00217DC0"/>
    <w:rsid w:val="0022012E"/>
    <w:rsid w:val="0022027F"/>
    <w:rsid w:val="002202AD"/>
    <w:rsid w:val="002202C7"/>
    <w:rsid w:val="002208A0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A2C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336B"/>
    <w:rsid w:val="00243614"/>
    <w:rsid w:val="002438EB"/>
    <w:rsid w:val="002446D6"/>
    <w:rsid w:val="0024530E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D93"/>
    <w:rsid w:val="0025734E"/>
    <w:rsid w:val="00257578"/>
    <w:rsid w:val="00257680"/>
    <w:rsid w:val="0025784E"/>
    <w:rsid w:val="00257968"/>
    <w:rsid w:val="00260554"/>
    <w:rsid w:val="00261E32"/>
    <w:rsid w:val="002628FC"/>
    <w:rsid w:val="00262C06"/>
    <w:rsid w:val="00262F4B"/>
    <w:rsid w:val="00262FE4"/>
    <w:rsid w:val="0026381F"/>
    <w:rsid w:val="00264108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75C4"/>
    <w:rsid w:val="002718C8"/>
    <w:rsid w:val="00271BFE"/>
    <w:rsid w:val="0027265B"/>
    <w:rsid w:val="002726A0"/>
    <w:rsid w:val="00272934"/>
    <w:rsid w:val="00272A1A"/>
    <w:rsid w:val="002735C9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6CEC"/>
    <w:rsid w:val="00277C29"/>
    <w:rsid w:val="00280062"/>
    <w:rsid w:val="0028072A"/>
    <w:rsid w:val="00280AE3"/>
    <w:rsid w:val="00280E31"/>
    <w:rsid w:val="002827C1"/>
    <w:rsid w:val="00282EB8"/>
    <w:rsid w:val="00284A5C"/>
    <w:rsid w:val="00284E25"/>
    <w:rsid w:val="00285079"/>
    <w:rsid w:val="00285156"/>
    <w:rsid w:val="00285509"/>
    <w:rsid w:val="00285510"/>
    <w:rsid w:val="00285BAD"/>
    <w:rsid w:val="00286463"/>
    <w:rsid w:val="00286D0A"/>
    <w:rsid w:val="002870E8"/>
    <w:rsid w:val="00287140"/>
    <w:rsid w:val="002873D1"/>
    <w:rsid w:val="00287627"/>
    <w:rsid w:val="002876E3"/>
    <w:rsid w:val="00287793"/>
    <w:rsid w:val="00287FFD"/>
    <w:rsid w:val="00290FBB"/>
    <w:rsid w:val="002916CB"/>
    <w:rsid w:val="0029195E"/>
    <w:rsid w:val="00291D6E"/>
    <w:rsid w:val="002920FA"/>
    <w:rsid w:val="002929BA"/>
    <w:rsid w:val="00292B5F"/>
    <w:rsid w:val="00294393"/>
    <w:rsid w:val="00295AAA"/>
    <w:rsid w:val="00296D48"/>
    <w:rsid w:val="00297AEA"/>
    <w:rsid w:val="002A014F"/>
    <w:rsid w:val="002A03AD"/>
    <w:rsid w:val="002A045F"/>
    <w:rsid w:val="002A0618"/>
    <w:rsid w:val="002A118A"/>
    <w:rsid w:val="002A12B5"/>
    <w:rsid w:val="002A13EE"/>
    <w:rsid w:val="002A1985"/>
    <w:rsid w:val="002A1A31"/>
    <w:rsid w:val="002A1CC6"/>
    <w:rsid w:val="002A2345"/>
    <w:rsid w:val="002A23D9"/>
    <w:rsid w:val="002A2D8A"/>
    <w:rsid w:val="002A3282"/>
    <w:rsid w:val="002A352A"/>
    <w:rsid w:val="002A3574"/>
    <w:rsid w:val="002A38B3"/>
    <w:rsid w:val="002A4089"/>
    <w:rsid w:val="002A4A03"/>
    <w:rsid w:val="002A4AAF"/>
    <w:rsid w:val="002A4D6B"/>
    <w:rsid w:val="002A4D8B"/>
    <w:rsid w:val="002A53B1"/>
    <w:rsid w:val="002A5C8C"/>
    <w:rsid w:val="002A5EBD"/>
    <w:rsid w:val="002A6E53"/>
    <w:rsid w:val="002A7275"/>
    <w:rsid w:val="002A7BC5"/>
    <w:rsid w:val="002A7EFD"/>
    <w:rsid w:val="002B132E"/>
    <w:rsid w:val="002B1398"/>
    <w:rsid w:val="002B14B1"/>
    <w:rsid w:val="002B22E6"/>
    <w:rsid w:val="002B2813"/>
    <w:rsid w:val="002B2B2C"/>
    <w:rsid w:val="002B2B53"/>
    <w:rsid w:val="002B347C"/>
    <w:rsid w:val="002B3642"/>
    <w:rsid w:val="002B3ECB"/>
    <w:rsid w:val="002B4302"/>
    <w:rsid w:val="002B5555"/>
    <w:rsid w:val="002B59DE"/>
    <w:rsid w:val="002B5E4B"/>
    <w:rsid w:val="002B6194"/>
    <w:rsid w:val="002B67B0"/>
    <w:rsid w:val="002B693E"/>
    <w:rsid w:val="002B74ED"/>
    <w:rsid w:val="002B7E89"/>
    <w:rsid w:val="002C041E"/>
    <w:rsid w:val="002C1504"/>
    <w:rsid w:val="002C18DD"/>
    <w:rsid w:val="002C20EB"/>
    <w:rsid w:val="002C21DC"/>
    <w:rsid w:val="002C22E0"/>
    <w:rsid w:val="002C3628"/>
    <w:rsid w:val="002C362B"/>
    <w:rsid w:val="002C469F"/>
    <w:rsid w:val="002C4727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365F"/>
    <w:rsid w:val="002D4210"/>
    <w:rsid w:val="002D5EED"/>
    <w:rsid w:val="002D6230"/>
    <w:rsid w:val="002D6310"/>
    <w:rsid w:val="002D6BBB"/>
    <w:rsid w:val="002D6C57"/>
    <w:rsid w:val="002D701B"/>
    <w:rsid w:val="002D7417"/>
    <w:rsid w:val="002D7D10"/>
    <w:rsid w:val="002D7E03"/>
    <w:rsid w:val="002E03A9"/>
    <w:rsid w:val="002E05CD"/>
    <w:rsid w:val="002E0B5F"/>
    <w:rsid w:val="002E1286"/>
    <w:rsid w:val="002E12D9"/>
    <w:rsid w:val="002E1D5A"/>
    <w:rsid w:val="002E2406"/>
    <w:rsid w:val="002E2F17"/>
    <w:rsid w:val="002E395D"/>
    <w:rsid w:val="002E3AAE"/>
    <w:rsid w:val="002E45D1"/>
    <w:rsid w:val="002E47B3"/>
    <w:rsid w:val="002E49EC"/>
    <w:rsid w:val="002E52EE"/>
    <w:rsid w:val="002E5CDF"/>
    <w:rsid w:val="002E6293"/>
    <w:rsid w:val="002E673F"/>
    <w:rsid w:val="002E6C5D"/>
    <w:rsid w:val="002E78A3"/>
    <w:rsid w:val="002F033D"/>
    <w:rsid w:val="002F07BE"/>
    <w:rsid w:val="002F0B04"/>
    <w:rsid w:val="002F1859"/>
    <w:rsid w:val="002F191F"/>
    <w:rsid w:val="002F195E"/>
    <w:rsid w:val="002F1FDF"/>
    <w:rsid w:val="002F27B3"/>
    <w:rsid w:val="002F2973"/>
    <w:rsid w:val="002F2C01"/>
    <w:rsid w:val="002F337C"/>
    <w:rsid w:val="002F4078"/>
    <w:rsid w:val="002F41F9"/>
    <w:rsid w:val="002F462D"/>
    <w:rsid w:val="002F46A9"/>
    <w:rsid w:val="002F49EE"/>
    <w:rsid w:val="002F4D0A"/>
    <w:rsid w:val="002F54FD"/>
    <w:rsid w:val="002F57F1"/>
    <w:rsid w:val="002F58B3"/>
    <w:rsid w:val="002F5C9D"/>
    <w:rsid w:val="002F6028"/>
    <w:rsid w:val="002F6BBC"/>
    <w:rsid w:val="002F6CBA"/>
    <w:rsid w:val="002F72DA"/>
    <w:rsid w:val="002F7AB0"/>
    <w:rsid w:val="002F7FF6"/>
    <w:rsid w:val="00301089"/>
    <w:rsid w:val="00301AA6"/>
    <w:rsid w:val="00301D6C"/>
    <w:rsid w:val="003024DA"/>
    <w:rsid w:val="00302AE2"/>
    <w:rsid w:val="003039AF"/>
    <w:rsid w:val="003039C5"/>
    <w:rsid w:val="003040C1"/>
    <w:rsid w:val="0030412A"/>
    <w:rsid w:val="00304518"/>
    <w:rsid w:val="003048D7"/>
    <w:rsid w:val="003056C7"/>
    <w:rsid w:val="00305929"/>
    <w:rsid w:val="00306D33"/>
    <w:rsid w:val="00306F46"/>
    <w:rsid w:val="003070B3"/>
    <w:rsid w:val="003071F6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68A"/>
    <w:rsid w:val="00321852"/>
    <w:rsid w:val="003222D5"/>
    <w:rsid w:val="0032287F"/>
    <w:rsid w:val="00322CB8"/>
    <w:rsid w:val="00322DFB"/>
    <w:rsid w:val="003232CD"/>
    <w:rsid w:val="00323AF7"/>
    <w:rsid w:val="00324667"/>
    <w:rsid w:val="00324FB3"/>
    <w:rsid w:val="003255BD"/>
    <w:rsid w:val="00325769"/>
    <w:rsid w:val="00327795"/>
    <w:rsid w:val="00327E35"/>
    <w:rsid w:val="00330477"/>
    <w:rsid w:val="00330602"/>
    <w:rsid w:val="003306EC"/>
    <w:rsid w:val="00331C6A"/>
    <w:rsid w:val="00331DE0"/>
    <w:rsid w:val="00332E66"/>
    <w:rsid w:val="003339CA"/>
    <w:rsid w:val="00333E46"/>
    <w:rsid w:val="00333F52"/>
    <w:rsid w:val="003345D0"/>
    <w:rsid w:val="00334FCF"/>
    <w:rsid w:val="0033519A"/>
    <w:rsid w:val="00335C91"/>
    <w:rsid w:val="00335E4C"/>
    <w:rsid w:val="00336BA8"/>
    <w:rsid w:val="00336D79"/>
    <w:rsid w:val="0033713B"/>
    <w:rsid w:val="00337523"/>
    <w:rsid w:val="00337570"/>
    <w:rsid w:val="00337E97"/>
    <w:rsid w:val="0034111C"/>
    <w:rsid w:val="00341A6B"/>
    <w:rsid w:val="00341AF3"/>
    <w:rsid w:val="00341D92"/>
    <w:rsid w:val="00343155"/>
    <w:rsid w:val="00343B3E"/>
    <w:rsid w:val="00343E00"/>
    <w:rsid w:val="0034469D"/>
    <w:rsid w:val="003451B7"/>
    <w:rsid w:val="00345964"/>
    <w:rsid w:val="00345996"/>
    <w:rsid w:val="00345E1C"/>
    <w:rsid w:val="0034607C"/>
    <w:rsid w:val="0034613F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77E"/>
    <w:rsid w:val="00354827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050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E36"/>
    <w:rsid w:val="00366752"/>
    <w:rsid w:val="0036687E"/>
    <w:rsid w:val="003669AE"/>
    <w:rsid w:val="00370628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61FE"/>
    <w:rsid w:val="003766EB"/>
    <w:rsid w:val="00376858"/>
    <w:rsid w:val="00376E32"/>
    <w:rsid w:val="0037751C"/>
    <w:rsid w:val="003775A0"/>
    <w:rsid w:val="003775C7"/>
    <w:rsid w:val="0037763E"/>
    <w:rsid w:val="00382782"/>
    <w:rsid w:val="00382BF6"/>
    <w:rsid w:val="003831D0"/>
    <w:rsid w:val="00383379"/>
    <w:rsid w:val="00383EDE"/>
    <w:rsid w:val="00384091"/>
    <w:rsid w:val="0038483B"/>
    <w:rsid w:val="0038485C"/>
    <w:rsid w:val="0038494D"/>
    <w:rsid w:val="00384C81"/>
    <w:rsid w:val="003850E6"/>
    <w:rsid w:val="00385E61"/>
    <w:rsid w:val="0038757A"/>
    <w:rsid w:val="00387621"/>
    <w:rsid w:val="00387660"/>
    <w:rsid w:val="00387844"/>
    <w:rsid w:val="00387D9F"/>
    <w:rsid w:val="00390C4F"/>
    <w:rsid w:val="0039146A"/>
    <w:rsid w:val="003922B1"/>
    <w:rsid w:val="0039232F"/>
    <w:rsid w:val="00392AE0"/>
    <w:rsid w:val="00392B15"/>
    <w:rsid w:val="00392D42"/>
    <w:rsid w:val="00392FD8"/>
    <w:rsid w:val="003939D5"/>
    <w:rsid w:val="00394075"/>
    <w:rsid w:val="00394557"/>
    <w:rsid w:val="00394F07"/>
    <w:rsid w:val="00394F41"/>
    <w:rsid w:val="003952D5"/>
    <w:rsid w:val="00395983"/>
    <w:rsid w:val="00395DAE"/>
    <w:rsid w:val="0039620C"/>
    <w:rsid w:val="00396BE4"/>
    <w:rsid w:val="00396EFC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B2A"/>
    <w:rsid w:val="003A5854"/>
    <w:rsid w:val="003A597F"/>
    <w:rsid w:val="003A5DBE"/>
    <w:rsid w:val="003A6649"/>
    <w:rsid w:val="003A7548"/>
    <w:rsid w:val="003B030B"/>
    <w:rsid w:val="003B195D"/>
    <w:rsid w:val="003B20F3"/>
    <w:rsid w:val="003B2D1E"/>
    <w:rsid w:val="003B2EAB"/>
    <w:rsid w:val="003B3BCC"/>
    <w:rsid w:val="003B3F09"/>
    <w:rsid w:val="003B4F7B"/>
    <w:rsid w:val="003B50D7"/>
    <w:rsid w:val="003B6070"/>
    <w:rsid w:val="003B7482"/>
    <w:rsid w:val="003B7867"/>
    <w:rsid w:val="003B7D3F"/>
    <w:rsid w:val="003B7D58"/>
    <w:rsid w:val="003C0229"/>
    <w:rsid w:val="003C02AC"/>
    <w:rsid w:val="003C1138"/>
    <w:rsid w:val="003C157B"/>
    <w:rsid w:val="003C1D2C"/>
    <w:rsid w:val="003C1FF9"/>
    <w:rsid w:val="003C2834"/>
    <w:rsid w:val="003C3010"/>
    <w:rsid w:val="003C3788"/>
    <w:rsid w:val="003C6021"/>
    <w:rsid w:val="003C6201"/>
    <w:rsid w:val="003C65E3"/>
    <w:rsid w:val="003C6E9B"/>
    <w:rsid w:val="003C7263"/>
    <w:rsid w:val="003C7967"/>
    <w:rsid w:val="003C7A2B"/>
    <w:rsid w:val="003C7E14"/>
    <w:rsid w:val="003D004C"/>
    <w:rsid w:val="003D0416"/>
    <w:rsid w:val="003D0704"/>
    <w:rsid w:val="003D115D"/>
    <w:rsid w:val="003D2427"/>
    <w:rsid w:val="003D24D5"/>
    <w:rsid w:val="003D3E60"/>
    <w:rsid w:val="003D3ECC"/>
    <w:rsid w:val="003D402B"/>
    <w:rsid w:val="003D4A5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3DAF"/>
    <w:rsid w:val="003E4392"/>
    <w:rsid w:val="003E4AC4"/>
    <w:rsid w:val="003E4B92"/>
    <w:rsid w:val="003E4F61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400094"/>
    <w:rsid w:val="004002E5"/>
    <w:rsid w:val="0040074F"/>
    <w:rsid w:val="0040078C"/>
    <w:rsid w:val="004007FA"/>
    <w:rsid w:val="00400845"/>
    <w:rsid w:val="00400C30"/>
    <w:rsid w:val="00401675"/>
    <w:rsid w:val="0040213C"/>
    <w:rsid w:val="0040241F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07CEE"/>
    <w:rsid w:val="00410C11"/>
    <w:rsid w:val="0041126E"/>
    <w:rsid w:val="004113E2"/>
    <w:rsid w:val="0041147C"/>
    <w:rsid w:val="004115F8"/>
    <w:rsid w:val="00411A58"/>
    <w:rsid w:val="00411D90"/>
    <w:rsid w:val="00413234"/>
    <w:rsid w:val="00413B09"/>
    <w:rsid w:val="00414382"/>
    <w:rsid w:val="00414D64"/>
    <w:rsid w:val="004152E5"/>
    <w:rsid w:val="00415377"/>
    <w:rsid w:val="00415475"/>
    <w:rsid w:val="00415D63"/>
    <w:rsid w:val="00415F35"/>
    <w:rsid w:val="00416237"/>
    <w:rsid w:val="00417273"/>
    <w:rsid w:val="004176FF"/>
    <w:rsid w:val="00420041"/>
    <w:rsid w:val="00421290"/>
    <w:rsid w:val="00421342"/>
    <w:rsid w:val="00422CEB"/>
    <w:rsid w:val="004232C1"/>
    <w:rsid w:val="00423850"/>
    <w:rsid w:val="00423BF1"/>
    <w:rsid w:val="00424FA7"/>
    <w:rsid w:val="004255A0"/>
    <w:rsid w:val="00425657"/>
    <w:rsid w:val="00425ACE"/>
    <w:rsid w:val="00425B06"/>
    <w:rsid w:val="0042658A"/>
    <w:rsid w:val="004270D1"/>
    <w:rsid w:val="00427843"/>
    <w:rsid w:val="00427B57"/>
    <w:rsid w:val="00427BAF"/>
    <w:rsid w:val="00427CEB"/>
    <w:rsid w:val="00427D3A"/>
    <w:rsid w:val="00427D47"/>
    <w:rsid w:val="004300CD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475F"/>
    <w:rsid w:val="00434E55"/>
    <w:rsid w:val="004354F1"/>
    <w:rsid w:val="00435596"/>
    <w:rsid w:val="0043568A"/>
    <w:rsid w:val="0043571B"/>
    <w:rsid w:val="00435E87"/>
    <w:rsid w:val="00437A67"/>
    <w:rsid w:val="00437B9C"/>
    <w:rsid w:val="00437FA6"/>
    <w:rsid w:val="00440467"/>
    <w:rsid w:val="00440604"/>
    <w:rsid w:val="00440650"/>
    <w:rsid w:val="0044270F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CA4"/>
    <w:rsid w:val="00445FF7"/>
    <w:rsid w:val="004468D3"/>
    <w:rsid w:val="00446A4F"/>
    <w:rsid w:val="00446F13"/>
    <w:rsid w:val="00447184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67B7"/>
    <w:rsid w:val="004567E2"/>
    <w:rsid w:val="004570F6"/>
    <w:rsid w:val="004571CE"/>
    <w:rsid w:val="0045783E"/>
    <w:rsid w:val="00457DC8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D8D"/>
    <w:rsid w:val="00467DDD"/>
    <w:rsid w:val="0047012B"/>
    <w:rsid w:val="004701D9"/>
    <w:rsid w:val="004702B9"/>
    <w:rsid w:val="0047088D"/>
    <w:rsid w:val="004708FE"/>
    <w:rsid w:val="0047123A"/>
    <w:rsid w:val="004712F4"/>
    <w:rsid w:val="004715A3"/>
    <w:rsid w:val="004715C9"/>
    <w:rsid w:val="0047198B"/>
    <w:rsid w:val="0047211C"/>
    <w:rsid w:val="004724FE"/>
    <w:rsid w:val="004731BE"/>
    <w:rsid w:val="004732F9"/>
    <w:rsid w:val="00473912"/>
    <w:rsid w:val="00473924"/>
    <w:rsid w:val="004753B3"/>
    <w:rsid w:val="004755CA"/>
    <w:rsid w:val="00475D37"/>
    <w:rsid w:val="00476991"/>
    <w:rsid w:val="00476A7B"/>
    <w:rsid w:val="004772E9"/>
    <w:rsid w:val="00480C41"/>
    <w:rsid w:val="0048144A"/>
    <w:rsid w:val="00483261"/>
    <w:rsid w:val="00483701"/>
    <w:rsid w:val="00483B04"/>
    <w:rsid w:val="00484143"/>
    <w:rsid w:val="00484336"/>
    <w:rsid w:val="004845F8"/>
    <w:rsid w:val="004859B8"/>
    <w:rsid w:val="00486BFC"/>
    <w:rsid w:val="00487937"/>
    <w:rsid w:val="004879AA"/>
    <w:rsid w:val="00487D14"/>
    <w:rsid w:val="0049021E"/>
    <w:rsid w:val="00490634"/>
    <w:rsid w:val="00490B88"/>
    <w:rsid w:val="00492AB1"/>
    <w:rsid w:val="00492D6F"/>
    <w:rsid w:val="00493425"/>
    <w:rsid w:val="0049368D"/>
    <w:rsid w:val="00493771"/>
    <w:rsid w:val="00493895"/>
    <w:rsid w:val="004939B2"/>
    <w:rsid w:val="004942E6"/>
    <w:rsid w:val="004943FA"/>
    <w:rsid w:val="0049469C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4AC0"/>
    <w:rsid w:val="004A5122"/>
    <w:rsid w:val="004A58CC"/>
    <w:rsid w:val="004A5BD3"/>
    <w:rsid w:val="004A63B7"/>
    <w:rsid w:val="004A656A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41"/>
    <w:rsid w:val="004B6EDF"/>
    <w:rsid w:val="004B71E9"/>
    <w:rsid w:val="004B74FF"/>
    <w:rsid w:val="004B75FD"/>
    <w:rsid w:val="004B7C5A"/>
    <w:rsid w:val="004C064A"/>
    <w:rsid w:val="004C079A"/>
    <w:rsid w:val="004C0F44"/>
    <w:rsid w:val="004C1465"/>
    <w:rsid w:val="004C14D0"/>
    <w:rsid w:val="004C1D74"/>
    <w:rsid w:val="004C2818"/>
    <w:rsid w:val="004C3901"/>
    <w:rsid w:val="004C40E8"/>
    <w:rsid w:val="004C42A8"/>
    <w:rsid w:val="004C45AC"/>
    <w:rsid w:val="004C4CA8"/>
    <w:rsid w:val="004C591B"/>
    <w:rsid w:val="004C6389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6264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D09"/>
    <w:rsid w:val="004E2638"/>
    <w:rsid w:val="004E2AC9"/>
    <w:rsid w:val="004E2B93"/>
    <w:rsid w:val="004E3303"/>
    <w:rsid w:val="004E3617"/>
    <w:rsid w:val="004E368F"/>
    <w:rsid w:val="004E3735"/>
    <w:rsid w:val="004E4232"/>
    <w:rsid w:val="004E4862"/>
    <w:rsid w:val="004E4D06"/>
    <w:rsid w:val="004E546B"/>
    <w:rsid w:val="004E59CC"/>
    <w:rsid w:val="004E6002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7046"/>
    <w:rsid w:val="004F7477"/>
    <w:rsid w:val="004F7AB0"/>
    <w:rsid w:val="004F7E2E"/>
    <w:rsid w:val="00500464"/>
    <w:rsid w:val="0050149D"/>
    <w:rsid w:val="00501D05"/>
    <w:rsid w:val="00501DA7"/>
    <w:rsid w:val="0050253A"/>
    <w:rsid w:val="0050277D"/>
    <w:rsid w:val="005032CB"/>
    <w:rsid w:val="00503BB1"/>
    <w:rsid w:val="00503E17"/>
    <w:rsid w:val="00503EDB"/>
    <w:rsid w:val="00503F28"/>
    <w:rsid w:val="00504240"/>
    <w:rsid w:val="005048AB"/>
    <w:rsid w:val="00505670"/>
    <w:rsid w:val="00505675"/>
    <w:rsid w:val="005056BD"/>
    <w:rsid w:val="00505B04"/>
    <w:rsid w:val="00506436"/>
    <w:rsid w:val="00506F2D"/>
    <w:rsid w:val="00507849"/>
    <w:rsid w:val="0050785E"/>
    <w:rsid w:val="00507918"/>
    <w:rsid w:val="00507C53"/>
    <w:rsid w:val="00507CA2"/>
    <w:rsid w:val="00510F17"/>
    <w:rsid w:val="00511079"/>
    <w:rsid w:val="0051133A"/>
    <w:rsid w:val="00511EB3"/>
    <w:rsid w:val="0051219D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E12"/>
    <w:rsid w:val="00521FE7"/>
    <w:rsid w:val="00522281"/>
    <w:rsid w:val="005236E5"/>
    <w:rsid w:val="00523AD9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1091"/>
    <w:rsid w:val="005311A7"/>
    <w:rsid w:val="005318D3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72B5"/>
    <w:rsid w:val="005372C0"/>
    <w:rsid w:val="00537437"/>
    <w:rsid w:val="005374C5"/>
    <w:rsid w:val="0053758A"/>
    <w:rsid w:val="00537CBB"/>
    <w:rsid w:val="00540A6F"/>
    <w:rsid w:val="00540B1A"/>
    <w:rsid w:val="005418FC"/>
    <w:rsid w:val="005419D1"/>
    <w:rsid w:val="00541B9B"/>
    <w:rsid w:val="00541E7A"/>
    <w:rsid w:val="00541FD4"/>
    <w:rsid w:val="005420AA"/>
    <w:rsid w:val="005424D2"/>
    <w:rsid w:val="005428F3"/>
    <w:rsid w:val="00542C3C"/>
    <w:rsid w:val="005431FA"/>
    <w:rsid w:val="00543C5D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330D"/>
    <w:rsid w:val="005536F6"/>
    <w:rsid w:val="005539F3"/>
    <w:rsid w:val="00553BD6"/>
    <w:rsid w:val="00553C27"/>
    <w:rsid w:val="00553F8A"/>
    <w:rsid w:val="00554479"/>
    <w:rsid w:val="0055449D"/>
    <w:rsid w:val="00554E08"/>
    <w:rsid w:val="005554FF"/>
    <w:rsid w:val="00555C78"/>
    <w:rsid w:val="0055625E"/>
    <w:rsid w:val="005568F2"/>
    <w:rsid w:val="00556A4A"/>
    <w:rsid w:val="0055798B"/>
    <w:rsid w:val="005603B3"/>
    <w:rsid w:val="005603F1"/>
    <w:rsid w:val="00560F9E"/>
    <w:rsid w:val="00561270"/>
    <w:rsid w:val="00562153"/>
    <w:rsid w:val="00562EFA"/>
    <w:rsid w:val="00563338"/>
    <w:rsid w:val="00565EDF"/>
    <w:rsid w:val="005666EA"/>
    <w:rsid w:val="00566F1E"/>
    <w:rsid w:val="00567E23"/>
    <w:rsid w:val="00570682"/>
    <w:rsid w:val="00571655"/>
    <w:rsid w:val="005717AE"/>
    <w:rsid w:val="00571A01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D25"/>
    <w:rsid w:val="00575D3B"/>
    <w:rsid w:val="00576313"/>
    <w:rsid w:val="00576FC5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FB"/>
    <w:rsid w:val="00582B88"/>
    <w:rsid w:val="00583094"/>
    <w:rsid w:val="0058319C"/>
    <w:rsid w:val="0058331C"/>
    <w:rsid w:val="005833D1"/>
    <w:rsid w:val="005844A1"/>
    <w:rsid w:val="00584902"/>
    <w:rsid w:val="00584E51"/>
    <w:rsid w:val="005852A4"/>
    <w:rsid w:val="00585869"/>
    <w:rsid w:val="00590990"/>
    <w:rsid w:val="0059196B"/>
    <w:rsid w:val="00592244"/>
    <w:rsid w:val="00594731"/>
    <w:rsid w:val="00594732"/>
    <w:rsid w:val="00594823"/>
    <w:rsid w:val="00594B6C"/>
    <w:rsid w:val="00596464"/>
    <w:rsid w:val="00596929"/>
    <w:rsid w:val="0059694C"/>
    <w:rsid w:val="00596A67"/>
    <w:rsid w:val="00596C9D"/>
    <w:rsid w:val="005977CC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146A"/>
    <w:rsid w:val="005B16B7"/>
    <w:rsid w:val="005B1FAA"/>
    <w:rsid w:val="005B212E"/>
    <w:rsid w:val="005B2177"/>
    <w:rsid w:val="005B2641"/>
    <w:rsid w:val="005B2A66"/>
    <w:rsid w:val="005B2BA2"/>
    <w:rsid w:val="005B3184"/>
    <w:rsid w:val="005B37D5"/>
    <w:rsid w:val="005B38A0"/>
    <w:rsid w:val="005B4EA8"/>
    <w:rsid w:val="005B52F7"/>
    <w:rsid w:val="005B565D"/>
    <w:rsid w:val="005B5B64"/>
    <w:rsid w:val="005B7E2C"/>
    <w:rsid w:val="005B7EBF"/>
    <w:rsid w:val="005C09DD"/>
    <w:rsid w:val="005C0C54"/>
    <w:rsid w:val="005C0FF1"/>
    <w:rsid w:val="005C1E7B"/>
    <w:rsid w:val="005C2ECB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47E4"/>
    <w:rsid w:val="005D48F6"/>
    <w:rsid w:val="005D5941"/>
    <w:rsid w:val="005D5B21"/>
    <w:rsid w:val="005D6AE3"/>
    <w:rsid w:val="005E05D2"/>
    <w:rsid w:val="005E0E72"/>
    <w:rsid w:val="005E1016"/>
    <w:rsid w:val="005E11E4"/>
    <w:rsid w:val="005E151C"/>
    <w:rsid w:val="005E1D8E"/>
    <w:rsid w:val="005E1DDA"/>
    <w:rsid w:val="005E1F57"/>
    <w:rsid w:val="005E23DD"/>
    <w:rsid w:val="005E2914"/>
    <w:rsid w:val="005E3728"/>
    <w:rsid w:val="005E3842"/>
    <w:rsid w:val="005E3B41"/>
    <w:rsid w:val="005E4A1C"/>
    <w:rsid w:val="005E672F"/>
    <w:rsid w:val="005E677F"/>
    <w:rsid w:val="005E73FB"/>
    <w:rsid w:val="005E7CB4"/>
    <w:rsid w:val="005F00DF"/>
    <w:rsid w:val="005F0524"/>
    <w:rsid w:val="005F1915"/>
    <w:rsid w:val="005F1999"/>
    <w:rsid w:val="005F1D72"/>
    <w:rsid w:val="005F1E81"/>
    <w:rsid w:val="005F352F"/>
    <w:rsid w:val="005F3BA1"/>
    <w:rsid w:val="005F4D88"/>
    <w:rsid w:val="005F6048"/>
    <w:rsid w:val="005F6A38"/>
    <w:rsid w:val="005F6AF6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3167"/>
    <w:rsid w:val="0060375B"/>
    <w:rsid w:val="00603ACF"/>
    <w:rsid w:val="00603EC4"/>
    <w:rsid w:val="00603F8E"/>
    <w:rsid w:val="0060415C"/>
    <w:rsid w:val="0060454C"/>
    <w:rsid w:val="006049F9"/>
    <w:rsid w:val="006050D0"/>
    <w:rsid w:val="00605481"/>
    <w:rsid w:val="00605BB4"/>
    <w:rsid w:val="00605DEC"/>
    <w:rsid w:val="00605F2D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6260"/>
    <w:rsid w:val="006162C0"/>
    <w:rsid w:val="006166AE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E6"/>
    <w:rsid w:val="00621EFF"/>
    <w:rsid w:val="0062286A"/>
    <w:rsid w:val="00622FF1"/>
    <w:rsid w:val="00624A51"/>
    <w:rsid w:val="00624A5F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AE0"/>
    <w:rsid w:val="00630E63"/>
    <w:rsid w:val="00630E67"/>
    <w:rsid w:val="0063111E"/>
    <w:rsid w:val="006314B6"/>
    <w:rsid w:val="0063176B"/>
    <w:rsid w:val="006319C1"/>
    <w:rsid w:val="00631C79"/>
    <w:rsid w:val="00631F4C"/>
    <w:rsid w:val="00632741"/>
    <w:rsid w:val="0063299C"/>
    <w:rsid w:val="00632D38"/>
    <w:rsid w:val="0063349C"/>
    <w:rsid w:val="00633580"/>
    <w:rsid w:val="00633D7A"/>
    <w:rsid w:val="00633F5B"/>
    <w:rsid w:val="006345C3"/>
    <w:rsid w:val="0063474A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E50"/>
    <w:rsid w:val="006401AA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136"/>
    <w:rsid w:val="00650597"/>
    <w:rsid w:val="0065065D"/>
    <w:rsid w:val="006509E6"/>
    <w:rsid w:val="0065197A"/>
    <w:rsid w:val="00652500"/>
    <w:rsid w:val="0065272E"/>
    <w:rsid w:val="00652D73"/>
    <w:rsid w:val="00652EE7"/>
    <w:rsid w:val="006536C8"/>
    <w:rsid w:val="00653A60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FA9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AB"/>
    <w:rsid w:val="00664DD1"/>
    <w:rsid w:val="006657A4"/>
    <w:rsid w:val="0066655C"/>
    <w:rsid w:val="0066659D"/>
    <w:rsid w:val="006668EF"/>
    <w:rsid w:val="006675BA"/>
    <w:rsid w:val="006702EB"/>
    <w:rsid w:val="00670C72"/>
    <w:rsid w:val="00670D72"/>
    <w:rsid w:val="00672748"/>
    <w:rsid w:val="00672CF4"/>
    <w:rsid w:val="006736DF"/>
    <w:rsid w:val="006743C6"/>
    <w:rsid w:val="0067450A"/>
    <w:rsid w:val="006747A8"/>
    <w:rsid w:val="00674959"/>
    <w:rsid w:val="00674D88"/>
    <w:rsid w:val="00674F44"/>
    <w:rsid w:val="00675D57"/>
    <w:rsid w:val="006768BD"/>
    <w:rsid w:val="00676BF6"/>
    <w:rsid w:val="006771ED"/>
    <w:rsid w:val="00677925"/>
    <w:rsid w:val="00681437"/>
    <w:rsid w:val="00681C67"/>
    <w:rsid w:val="00681E96"/>
    <w:rsid w:val="006828EC"/>
    <w:rsid w:val="00683F98"/>
    <w:rsid w:val="00684C0A"/>
    <w:rsid w:val="00684C87"/>
    <w:rsid w:val="0068559B"/>
    <w:rsid w:val="0068559E"/>
    <w:rsid w:val="0068573E"/>
    <w:rsid w:val="00685A63"/>
    <w:rsid w:val="006864AF"/>
    <w:rsid w:val="006876A8"/>
    <w:rsid w:val="006878E2"/>
    <w:rsid w:val="00687BE3"/>
    <w:rsid w:val="00687DDC"/>
    <w:rsid w:val="006901AC"/>
    <w:rsid w:val="0069021E"/>
    <w:rsid w:val="0069101B"/>
    <w:rsid w:val="00691094"/>
    <w:rsid w:val="006912A1"/>
    <w:rsid w:val="00691831"/>
    <w:rsid w:val="00691CB4"/>
    <w:rsid w:val="0069228B"/>
    <w:rsid w:val="006927B7"/>
    <w:rsid w:val="00692DBA"/>
    <w:rsid w:val="006933CE"/>
    <w:rsid w:val="00693E7D"/>
    <w:rsid w:val="006959D2"/>
    <w:rsid w:val="00696159"/>
    <w:rsid w:val="00696FC4"/>
    <w:rsid w:val="006971A8"/>
    <w:rsid w:val="00697470"/>
    <w:rsid w:val="006A10EC"/>
    <w:rsid w:val="006A11FB"/>
    <w:rsid w:val="006A151B"/>
    <w:rsid w:val="006A1560"/>
    <w:rsid w:val="006A2698"/>
    <w:rsid w:val="006A2B35"/>
    <w:rsid w:val="006A2FD7"/>
    <w:rsid w:val="006A35C7"/>
    <w:rsid w:val="006A37EF"/>
    <w:rsid w:val="006A3EB1"/>
    <w:rsid w:val="006A3ECE"/>
    <w:rsid w:val="006A49F9"/>
    <w:rsid w:val="006A5123"/>
    <w:rsid w:val="006A5658"/>
    <w:rsid w:val="006A5DD7"/>
    <w:rsid w:val="006A6420"/>
    <w:rsid w:val="006A653A"/>
    <w:rsid w:val="006A657A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AC8"/>
    <w:rsid w:val="006B2EDC"/>
    <w:rsid w:val="006B37AA"/>
    <w:rsid w:val="006B4156"/>
    <w:rsid w:val="006B5392"/>
    <w:rsid w:val="006B558E"/>
    <w:rsid w:val="006B569F"/>
    <w:rsid w:val="006B589D"/>
    <w:rsid w:val="006B6260"/>
    <w:rsid w:val="006B71DD"/>
    <w:rsid w:val="006B7311"/>
    <w:rsid w:val="006C04E7"/>
    <w:rsid w:val="006C0BFB"/>
    <w:rsid w:val="006C10F4"/>
    <w:rsid w:val="006C1499"/>
    <w:rsid w:val="006C16ED"/>
    <w:rsid w:val="006C1EBB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241"/>
    <w:rsid w:val="006D0339"/>
    <w:rsid w:val="006D04F1"/>
    <w:rsid w:val="006D09C4"/>
    <w:rsid w:val="006D1139"/>
    <w:rsid w:val="006D2176"/>
    <w:rsid w:val="006D270C"/>
    <w:rsid w:val="006D2748"/>
    <w:rsid w:val="006D2AE8"/>
    <w:rsid w:val="006D3A5B"/>
    <w:rsid w:val="006D3A8C"/>
    <w:rsid w:val="006D436E"/>
    <w:rsid w:val="006D447C"/>
    <w:rsid w:val="006D5632"/>
    <w:rsid w:val="006D5787"/>
    <w:rsid w:val="006D5A18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13D1"/>
    <w:rsid w:val="006E1865"/>
    <w:rsid w:val="006E193D"/>
    <w:rsid w:val="006E1952"/>
    <w:rsid w:val="006E19B6"/>
    <w:rsid w:val="006E1A9C"/>
    <w:rsid w:val="006E225A"/>
    <w:rsid w:val="006E27F6"/>
    <w:rsid w:val="006E3084"/>
    <w:rsid w:val="006E47BF"/>
    <w:rsid w:val="006E4C51"/>
    <w:rsid w:val="006E545F"/>
    <w:rsid w:val="006E5694"/>
    <w:rsid w:val="006E5A34"/>
    <w:rsid w:val="006E5DA3"/>
    <w:rsid w:val="006E5F9A"/>
    <w:rsid w:val="006E6140"/>
    <w:rsid w:val="006E6BA3"/>
    <w:rsid w:val="006E6F9A"/>
    <w:rsid w:val="006E7089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1F85"/>
    <w:rsid w:val="006F2042"/>
    <w:rsid w:val="006F24A8"/>
    <w:rsid w:val="006F332C"/>
    <w:rsid w:val="006F33BD"/>
    <w:rsid w:val="006F5E29"/>
    <w:rsid w:val="006F5F5A"/>
    <w:rsid w:val="006F63D2"/>
    <w:rsid w:val="006F6434"/>
    <w:rsid w:val="006F656C"/>
    <w:rsid w:val="006F679B"/>
    <w:rsid w:val="006F6A40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4B8A"/>
    <w:rsid w:val="007050F7"/>
    <w:rsid w:val="007051AD"/>
    <w:rsid w:val="0070636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938"/>
    <w:rsid w:val="00710E3C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4245"/>
    <w:rsid w:val="0071483F"/>
    <w:rsid w:val="0071518F"/>
    <w:rsid w:val="00715875"/>
    <w:rsid w:val="00715C5D"/>
    <w:rsid w:val="00716045"/>
    <w:rsid w:val="0071627F"/>
    <w:rsid w:val="0071705B"/>
    <w:rsid w:val="00717247"/>
    <w:rsid w:val="00717334"/>
    <w:rsid w:val="0071790D"/>
    <w:rsid w:val="007214EE"/>
    <w:rsid w:val="0072170E"/>
    <w:rsid w:val="007218A2"/>
    <w:rsid w:val="00722276"/>
    <w:rsid w:val="00722EAD"/>
    <w:rsid w:val="00723B3A"/>
    <w:rsid w:val="0072442F"/>
    <w:rsid w:val="00724A69"/>
    <w:rsid w:val="00724C4E"/>
    <w:rsid w:val="007250B5"/>
    <w:rsid w:val="007253FE"/>
    <w:rsid w:val="007254A8"/>
    <w:rsid w:val="00726214"/>
    <w:rsid w:val="00726344"/>
    <w:rsid w:val="007279E0"/>
    <w:rsid w:val="00727C6D"/>
    <w:rsid w:val="007300B7"/>
    <w:rsid w:val="007302FB"/>
    <w:rsid w:val="00730C1A"/>
    <w:rsid w:val="00731ECB"/>
    <w:rsid w:val="00731F0A"/>
    <w:rsid w:val="00731F3E"/>
    <w:rsid w:val="007331BD"/>
    <w:rsid w:val="00733392"/>
    <w:rsid w:val="007335DC"/>
    <w:rsid w:val="00733E2A"/>
    <w:rsid w:val="007348B9"/>
    <w:rsid w:val="00734952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4746"/>
    <w:rsid w:val="00745540"/>
    <w:rsid w:val="00745DC1"/>
    <w:rsid w:val="007463DC"/>
    <w:rsid w:val="007469CD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516D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60A"/>
    <w:rsid w:val="0076243F"/>
    <w:rsid w:val="00762539"/>
    <w:rsid w:val="00762BD5"/>
    <w:rsid w:val="0076342B"/>
    <w:rsid w:val="00763783"/>
    <w:rsid w:val="0076408F"/>
    <w:rsid w:val="00764A14"/>
    <w:rsid w:val="00764D8C"/>
    <w:rsid w:val="00764DD1"/>
    <w:rsid w:val="00765C79"/>
    <w:rsid w:val="00765D49"/>
    <w:rsid w:val="00766139"/>
    <w:rsid w:val="0076732A"/>
    <w:rsid w:val="00767491"/>
    <w:rsid w:val="00767F66"/>
    <w:rsid w:val="00770872"/>
    <w:rsid w:val="00770959"/>
    <w:rsid w:val="00770F5C"/>
    <w:rsid w:val="00771E44"/>
    <w:rsid w:val="00771F4C"/>
    <w:rsid w:val="0077214D"/>
    <w:rsid w:val="007723DE"/>
    <w:rsid w:val="00772A0A"/>
    <w:rsid w:val="00772CA2"/>
    <w:rsid w:val="00772D32"/>
    <w:rsid w:val="00772D6B"/>
    <w:rsid w:val="00773769"/>
    <w:rsid w:val="007742FA"/>
    <w:rsid w:val="007743CE"/>
    <w:rsid w:val="007749BC"/>
    <w:rsid w:val="007752A4"/>
    <w:rsid w:val="0077548E"/>
    <w:rsid w:val="00776258"/>
    <w:rsid w:val="00776B45"/>
    <w:rsid w:val="00776C61"/>
    <w:rsid w:val="00777C3F"/>
    <w:rsid w:val="00777D3D"/>
    <w:rsid w:val="00780385"/>
    <w:rsid w:val="00780640"/>
    <w:rsid w:val="007808BA"/>
    <w:rsid w:val="00780965"/>
    <w:rsid w:val="007811E7"/>
    <w:rsid w:val="007830A6"/>
    <w:rsid w:val="007837DB"/>
    <w:rsid w:val="007837E7"/>
    <w:rsid w:val="00783D86"/>
    <w:rsid w:val="0078457B"/>
    <w:rsid w:val="00784C01"/>
    <w:rsid w:val="00785057"/>
    <w:rsid w:val="00785305"/>
    <w:rsid w:val="00785AAF"/>
    <w:rsid w:val="00785BAD"/>
    <w:rsid w:val="00785F46"/>
    <w:rsid w:val="00786364"/>
    <w:rsid w:val="00786788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C7D"/>
    <w:rsid w:val="00791E5F"/>
    <w:rsid w:val="00792A9D"/>
    <w:rsid w:val="00792BF7"/>
    <w:rsid w:val="007931B4"/>
    <w:rsid w:val="0079356D"/>
    <w:rsid w:val="007936CB"/>
    <w:rsid w:val="00793F52"/>
    <w:rsid w:val="00793FB4"/>
    <w:rsid w:val="00794895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1D4F"/>
    <w:rsid w:val="007A201F"/>
    <w:rsid w:val="007A21C6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51BF"/>
    <w:rsid w:val="007A5434"/>
    <w:rsid w:val="007A6384"/>
    <w:rsid w:val="007A6902"/>
    <w:rsid w:val="007A6A70"/>
    <w:rsid w:val="007A6AC8"/>
    <w:rsid w:val="007A6EF2"/>
    <w:rsid w:val="007A7A40"/>
    <w:rsid w:val="007B0089"/>
    <w:rsid w:val="007B06D2"/>
    <w:rsid w:val="007B22EC"/>
    <w:rsid w:val="007B24B9"/>
    <w:rsid w:val="007B2708"/>
    <w:rsid w:val="007B3167"/>
    <w:rsid w:val="007B33CB"/>
    <w:rsid w:val="007B33E8"/>
    <w:rsid w:val="007B36B7"/>
    <w:rsid w:val="007B3EDA"/>
    <w:rsid w:val="007B3F4B"/>
    <w:rsid w:val="007B4901"/>
    <w:rsid w:val="007B56CF"/>
    <w:rsid w:val="007B5EBB"/>
    <w:rsid w:val="007B5F58"/>
    <w:rsid w:val="007B626E"/>
    <w:rsid w:val="007B6473"/>
    <w:rsid w:val="007B66B4"/>
    <w:rsid w:val="007B6FBE"/>
    <w:rsid w:val="007B70A6"/>
    <w:rsid w:val="007B72B9"/>
    <w:rsid w:val="007B742D"/>
    <w:rsid w:val="007B748E"/>
    <w:rsid w:val="007B7496"/>
    <w:rsid w:val="007B78AA"/>
    <w:rsid w:val="007B7F1D"/>
    <w:rsid w:val="007C0EC6"/>
    <w:rsid w:val="007C1555"/>
    <w:rsid w:val="007C1C22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BCE"/>
    <w:rsid w:val="007C5CCC"/>
    <w:rsid w:val="007C5CFD"/>
    <w:rsid w:val="007C5D26"/>
    <w:rsid w:val="007C5D56"/>
    <w:rsid w:val="007C6C92"/>
    <w:rsid w:val="007C7020"/>
    <w:rsid w:val="007D01CE"/>
    <w:rsid w:val="007D0C44"/>
    <w:rsid w:val="007D0D0F"/>
    <w:rsid w:val="007D1F1F"/>
    <w:rsid w:val="007D20AB"/>
    <w:rsid w:val="007D21F1"/>
    <w:rsid w:val="007D2AA0"/>
    <w:rsid w:val="007D3B6C"/>
    <w:rsid w:val="007D4152"/>
    <w:rsid w:val="007D4B22"/>
    <w:rsid w:val="007D4CEC"/>
    <w:rsid w:val="007D4DB8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02"/>
    <w:rsid w:val="007D7ABB"/>
    <w:rsid w:val="007D7DC1"/>
    <w:rsid w:val="007E08CF"/>
    <w:rsid w:val="007E149C"/>
    <w:rsid w:val="007E14BF"/>
    <w:rsid w:val="007E1BE0"/>
    <w:rsid w:val="007E2AA0"/>
    <w:rsid w:val="007E2EC6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6002"/>
    <w:rsid w:val="007E6497"/>
    <w:rsid w:val="007E6BAC"/>
    <w:rsid w:val="007E778D"/>
    <w:rsid w:val="007E7D21"/>
    <w:rsid w:val="007F0715"/>
    <w:rsid w:val="007F08FD"/>
    <w:rsid w:val="007F1727"/>
    <w:rsid w:val="007F1C13"/>
    <w:rsid w:val="007F1CC4"/>
    <w:rsid w:val="007F1DF6"/>
    <w:rsid w:val="007F2BF5"/>
    <w:rsid w:val="007F34A0"/>
    <w:rsid w:val="007F4077"/>
    <w:rsid w:val="007F4237"/>
    <w:rsid w:val="007F4EA5"/>
    <w:rsid w:val="007F543E"/>
    <w:rsid w:val="007F6E69"/>
    <w:rsid w:val="007F6FA9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E21"/>
    <w:rsid w:val="00805EFB"/>
    <w:rsid w:val="008069FB"/>
    <w:rsid w:val="00806D0A"/>
    <w:rsid w:val="00807767"/>
    <w:rsid w:val="008078BB"/>
    <w:rsid w:val="008101C4"/>
    <w:rsid w:val="00810367"/>
    <w:rsid w:val="008109C9"/>
    <w:rsid w:val="008109E9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48C4"/>
    <w:rsid w:val="008149BD"/>
    <w:rsid w:val="00814A98"/>
    <w:rsid w:val="008155C7"/>
    <w:rsid w:val="00815B7D"/>
    <w:rsid w:val="008160CD"/>
    <w:rsid w:val="00816939"/>
    <w:rsid w:val="00817621"/>
    <w:rsid w:val="00817998"/>
    <w:rsid w:val="00817D78"/>
    <w:rsid w:val="00817EEC"/>
    <w:rsid w:val="00817F48"/>
    <w:rsid w:val="00820E6F"/>
    <w:rsid w:val="00821316"/>
    <w:rsid w:val="00821698"/>
    <w:rsid w:val="0082189A"/>
    <w:rsid w:val="00821900"/>
    <w:rsid w:val="0082195F"/>
    <w:rsid w:val="00821A4D"/>
    <w:rsid w:val="00821C7F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95A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109"/>
    <w:rsid w:val="00840D00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EF"/>
    <w:rsid w:val="008472B0"/>
    <w:rsid w:val="00847957"/>
    <w:rsid w:val="00847C25"/>
    <w:rsid w:val="00850CE8"/>
    <w:rsid w:val="00850E65"/>
    <w:rsid w:val="00851078"/>
    <w:rsid w:val="00851DA8"/>
    <w:rsid w:val="00852137"/>
    <w:rsid w:val="0085238B"/>
    <w:rsid w:val="008524F0"/>
    <w:rsid w:val="008531CD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56A"/>
    <w:rsid w:val="00866604"/>
    <w:rsid w:val="00866744"/>
    <w:rsid w:val="0086727B"/>
    <w:rsid w:val="00867D86"/>
    <w:rsid w:val="0087021E"/>
    <w:rsid w:val="00870726"/>
    <w:rsid w:val="00870D7D"/>
    <w:rsid w:val="008713C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8015C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3ABD"/>
    <w:rsid w:val="00884951"/>
    <w:rsid w:val="00884A01"/>
    <w:rsid w:val="00884B89"/>
    <w:rsid w:val="00884BA9"/>
    <w:rsid w:val="0088525C"/>
    <w:rsid w:val="00885787"/>
    <w:rsid w:val="00886BD7"/>
    <w:rsid w:val="008916D3"/>
    <w:rsid w:val="00892615"/>
    <w:rsid w:val="00892AE8"/>
    <w:rsid w:val="008938F2"/>
    <w:rsid w:val="00894C2D"/>
    <w:rsid w:val="00894DC8"/>
    <w:rsid w:val="00895528"/>
    <w:rsid w:val="0089568A"/>
    <w:rsid w:val="00895973"/>
    <w:rsid w:val="008967BE"/>
    <w:rsid w:val="00897E06"/>
    <w:rsid w:val="00897FBD"/>
    <w:rsid w:val="008A019B"/>
    <w:rsid w:val="008A01D9"/>
    <w:rsid w:val="008A02CB"/>
    <w:rsid w:val="008A119D"/>
    <w:rsid w:val="008A1A9E"/>
    <w:rsid w:val="008A1EAC"/>
    <w:rsid w:val="008A2043"/>
    <w:rsid w:val="008A22E9"/>
    <w:rsid w:val="008A259E"/>
    <w:rsid w:val="008A2FC1"/>
    <w:rsid w:val="008A3115"/>
    <w:rsid w:val="008A3907"/>
    <w:rsid w:val="008A3A5A"/>
    <w:rsid w:val="008A3F83"/>
    <w:rsid w:val="008A4465"/>
    <w:rsid w:val="008A448B"/>
    <w:rsid w:val="008A4863"/>
    <w:rsid w:val="008A4DAB"/>
    <w:rsid w:val="008A54D2"/>
    <w:rsid w:val="008A555B"/>
    <w:rsid w:val="008A5943"/>
    <w:rsid w:val="008A6ECA"/>
    <w:rsid w:val="008A7930"/>
    <w:rsid w:val="008A7B28"/>
    <w:rsid w:val="008A7C93"/>
    <w:rsid w:val="008A7EBA"/>
    <w:rsid w:val="008B042F"/>
    <w:rsid w:val="008B0A66"/>
    <w:rsid w:val="008B0DF8"/>
    <w:rsid w:val="008B21F3"/>
    <w:rsid w:val="008B2555"/>
    <w:rsid w:val="008B2C9B"/>
    <w:rsid w:val="008B45E7"/>
    <w:rsid w:val="008B471E"/>
    <w:rsid w:val="008B5010"/>
    <w:rsid w:val="008B5290"/>
    <w:rsid w:val="008B5676"/>
    <w:rsid w:val="008B57EE"/>
    <w:rsid w:val="008B5A1A"/>
    <w:rsid w:val="008B5BE6"/>
    <w:rsid w:val="008B6FEB"/>
    <w:rsid w:val="008B7350"/>
    <w:rsid w:val="008B76D7"/>
    <w:rsid w:val="008C057B"/>
    <w:rsid w:val="008C0BFA"/>
    <w:rsid w:val="008C1196"/>
    <w:rsid w:val="008C178D"/>
    <w:rsid w:val="008C22E1"/>
    <w:rsid w:val="008C2613"/>
    <w:rsid w:val="008C3BEB"/>
    <w:rsid w:val="008C440D"/>
    <w:rsid w:val="008C47F1"/>
    <w:rsid w:val="008C5E85"/>
    <w:rsid w:val="008C7E3F"/>
    <w:rsid w:val="008D0783"/>
    <w:rsid w:val="008D0D56"/>
    <w:rsid w:val="008D1599"/>
    <w:rsid w:val="008D163C"/>
    <w:rsid w:val="008D3150"/>
    <w:rsid w:val="008D339E"/>
    <w:rsid w:val="008D38B9"/>
    <w:rsid w:val="008D39F4"/>
    <w:rsid w:val="008D4468"/>
    <w:rsid w:val="008D4565"/>
    <w:rsid w:val="008D4C41"/>
    <w:rsid w:val="008D4C9E"/>
    <w:rsid w:val="008D4FB6"/>
    <w:rsid w:val="008D545E"/>
    <w:rsid w:val="008D5C99"/>
    <w:rsid w:val="008D6040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1A5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D85"/>
    <w:rsid w:val="008E7D94"/>
    <w:rsid w:val="008F0075"/>
    <w:rsid w:val="008F0666"/>
    <w:rsid w:val="008F0807"/>
    <w:rsid w:val="008F08E5"/>
    <w:rsid w:val="008F1746"/>
    <w:rsid w:val="008F2A28"/>
    <w:rsid w:val="008F2B28"/>
    <w:rsid w:val="008F3000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96D"/>
    <w:rsid w:val="009012C2"/>
    <w:rsid w:val="009016C9"/>
    <w:rsid w:val="009021E5"/>
    <w:rsid w:val="0090250B"/>
    <w:rsid w:val="00902D67"/>
    <w:rsid w:val="009033F1"/>
    <w:rsid w:val="00903702"/>
    <w:rsid w:val="009038BF"/>
    <w:rsid w:val="00903962"/>
    <w:rsid w:val="00903AE3"/>
    <w:rsid w:val="00903ED2"/>
    <w:rsid w:val="0090456F"/>
    <w:rsid w:val="00905517"/>
    <w:rsid w:val="00905FC6"/>
    <w:rsid w:val="009062F7"/>
    <w:rsid w:val="00906878"/>
    <w:rsid w:val="00906AF6"/>
    <w:rsid w:val="00907734"/>
    <w:rsid w:val="0091294E"/>
    <w:rsid w:val="00913470"/>
    <w:rsid w:val="00913568"/>
    <w:rsid w:val="00913834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9D2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2A8D"/>
    <w:rsid w:val="00933E12"/>
    <w:rsid w:val="00933F20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6F6"/>
    <w:rsid w:val="00945778"/>
    <w:rsid w:val="00945F8A"/>
    <w:rsid w:val="0094683D"/>
    <w:rsid w:val="00946AFC"/>
    <w:rsid w:val="00946D8C"/>
    <w:rsid w:val="009472C4"/>
    <w:rsid w:val="00947472"/>
    <w:rsid w:val="00947887"/>
    <w:rsid w:val="00947A41"/>
    <w:rsid w:val="00947CDE"/>
    <w:rsid w:val="0095008B"/>
    <w:rsid w:val="00950A51"/>
    <w:rsid w:val="00952542"/>
    <w:rsid w:val="00952941"/>
    <w:rsid w:val="00953245"/>
    <w:rsid w:val="0095348D"/>
    <w:rsid w:val="00953C5A"/>
    <w:rsid w:val="00955110"/>
    <w:rsid w:val="009552A7"/>
    <w:rsid w:val="00955CE5"/>
    <w:rsid w:val="00955ECD"/>
    <w:rsid w:val="00956450"/>
    <w:rsid w:val="009566FC"/>
    <w:rsid w:val="009574F1"/>
    <w:rsid w:val="00957AF7"/>
    <w:rsid w:val="00957D95"/>
    <w:rsid w:val="009611A1"/>
    <w:rsid w:val="00961731"/>
    <w:rsid w:val="00961EED"/>
    <w:rsid w:val="009624CC"/>
    <w:rsid w:val="00962822"/>
    <w:rsid w:val="00963739"/>
    <w:rsid w:val="0096379E"/>
    <w:rsid w:val="00963BB3"/>
    <w:rsid w:val="009640E8"/>
    <w:rsid w:val="00964DB3"/>
    <w:rsid w:val="00965F91"/>
    <w:rsid w:val="0096618B"/>
    <w:rsid w:val="00966525"/>
    <w:rsid w:val="00966FD6"/>
    <w:rsid w:val="00967531"/>
    <w:rsid w:val="00970E4C"/>
    <w:rsid w:val="009711DC"/>
    <w:rsid w:val="009713B1"/>
    <w:rsid w:val="00971506"/>
    <w:rsid w:val="00973587"/>
    <w:rsid w:val="00974105"/>
    <w:rsid w:val="00974DC5"/>
    <w:rsid w:val="00975E2A"/>
    <w:rsid w:val="00976735"/>
    <w:rsid w:val="00976909"/>
    <w:rsid w:val="00977835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A8"/>
    <w:rsid w:val="009847B3"/>
    <w:rsid w:val="00984E2D"/>
    <w:rsid w:val="009854E3"/>
    <w:rsid w:val="00985E2A"/>
    <w:rsid w:val="00985EF7"/>
    <w:rsid w:val="0098601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B0"/>
    <w:rsid w:val="0099271F"/>
    <w:rsid w:val="009928E3"/>
    <w:rsid w:val="00992B64"/>
    <w:rsid w:val="00992CF3"/>
    <w:rsid w:val="0099365D"/>
    <w:rsid w:val="009936FB"/>
    <w:rsid w:val="009937D5"/>
    <w:rsid w:val="00994459"/>
    <w:rsid w:val="009944AC"/>
    <w:rsid w:val="009945B1"/>
    <w:rsid w:val="00994739"/>
    <w:rsid w:val="009959A1"/>
    <w:rsid w:val="00995EF7"/>
    <w:rsid w:val="00995FB8"/>
    <w:rsid w:val="009965C2"/>
    <w:rsid w:val="009966B1"/>
    <w:rsid w:val="00996764"/>
    <w:rsid w:val="00997300"/>
    <w:rsid w:val="0099799C"/>
    <w:rsid w:val="00997B1B"/>
    <w:rsid w:val="009A0DE0"/>
    <w:rsid w:val="009A1139"/>
    <w:rsid w:val="009A182C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AA7"/>
    <w:rsid w:val="009A62EE"/>
    <w:rsid w:val="009A668F"/>
    <w:rsid w:val="009A6C80"/>
    <w:rsid w:val="009A76E7"/>
    <w:rsid w:val="009A7AF0"/>
    <w:rsid w:val="009A7BF0"/>
    <w:rsid w:val="009B0222"/>
    <w:rsid w:val="009B053D"/>
    <w:rsid w:val="009B0BBE"/>
    <w:rsid w:val="009B0D60"/>
    <w:rsid w:val="009B0DA4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5C01"/>
    <w:rsid w:val="009B6D76"/>
    <w:rsid w:val="009B7481"/>
    <w:rsid w:val="009C02E7"/>
    <w:rsid w:val="009C0A91"/>
    <w:rsid w:val="009C1BFC"/>
    <w:rsid w:val="009C1E8C"/>
    <w:rsid w:val="009C2046"/>
    <w:rsid w:val="009C213E"/>
    <w:rsid w:val="009C2DD2"/>
    <w:rsid w:val="009C3A9B"/>
    <w:rsid w:val="009C3F3C"/>
    <w:rsid w:val="009C43F1"/>
    <w:rsid w:val="009C519C"/>
    <w:rsid w:val="009C51D5"/>
    <w:rsid w:val="009C5564"/>
    <w:rsid w:val="009C55DE"/>
    <w:rsid w:val="009C64BA"/>
    <w:rsid w:val="009C673B"/>
    <w:rsid w:val="009C67EC"/>
    <w:rsid w:val="009D0004"/>
    <w:rsid w:val="009D04D5"/>
    <w:rsid w:val="009D073C"/>
    <w:rsid w:val="009D08BD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1185"/>
    <w:rsid w:val="009E11EF"/>
    <w:rsid w:val="009E128E"/>
    <w:rsid w:val="009E189C"/>
    <w:rsid w:val="009E19CB"/>
    <w:rsid w:val="009E2E66"/>
    <w:rsid w:val="009E2F0F"/>
    <w:rsid w:val="009E36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99C"/>
    <w:rsid w:val="009E6E52"/>
    <w:rsid w:val="009E7285"/>
    <w:rsid w:val="009E72BC"/>
    <w:rsid w:val="009E74F5"/>
    <w:rsid w:val="009E7791"/>
    <w:rsid w:val="009F00E6"/>
    <w:rsid w:val="009F0AA9"/>
    <w:rsid w:val="009F193B"/>
    <w:rsid w:val="009F19DE"/>
    <w:rsid w:val="009F29FB"/>
    <w:rsid w:val="009F3986"/>
    <w:rsid w:val="009F3EEC"/>
    <w:rsid w:val="009F4607"/>
    <w:rsid w:val="009F4E3F"/>
    <w:rsid w:val="009F5267"/>
    <w:rsid w:val="009F5A15"/>
    <w:rsid w:val="009F5BD7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182A"/>
    <w:rsid w:val="00A0224B"/>
    <w:rsid w:val="00A02290"/>
    <w:rsid w:val="00A027E6"/>
    <w:rsid w:val="00A027F5"/>
    <w:rsid w:val="00A028EF"/>
    <w:rsid w:val="00A02C7D"/>
    <w:rsid w:val="00A02D27"/>
    <w:rsid w:val="00A03800"/>
    <w:rsid w:val="00A03B62"/>
    <w:rsid w:val="00A05C6C"/>
    <w:rsid w:val="00A05FC1"/>
    <w:rsid w:val="00A06408"/>
    <w:rsid w:val="00A06CDE"/>
    <w:rsid w:val="00A07275"/>
    <w:rsid w:val="00A07509"/>
    <w:rsid w:val="00A078AA"/>
    <w:rsid w:val="00A106BA"/>
    <w:rsid w:val="00A1221F"/>
    <w:rsid w:val="00A13D72"/>
    <w:rsid w:val="00A14191"/>
    <w:rsid w:val="00A14DE9"/>
    <w:rsid w:val="00A14E8D"/>
    <w:rsid w:val="00A15B75"/>
    <w:rsid w:val="00A16292"/>
    <w:rsid w:val="00A16956"/>
    <w:rsid w:val="00A16A4B"/>
    <w:rsid w:val="00A17410"/>
    <w:rsid w:val="00A2028F"/>
    <w:rsid w:val="00A20C5A"/>
    <w:rsid w:val="00A20D44"/>
    <w:rsid w:val="00A215B2"/>
    <w:rsid w:val="00A2186C"/>
    <w:rsid w:val="00A218A1"/>
    <w:rsid w:val="00A21F22"/>
    <w:rsid w:val="00A2280E"/>
    <w:rsid w:val="00A22BAC"/>
    <w:rsid w:val="00A22CD3"/>
    <w:rsid w:val="00A22CF9"/>
    <w:rsid w:val="00A22FA0"/>
    <w:rsid w:val="00A2327D"/>
    <w:rsid w:val="00A233C2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92B"/>
    <w:rsid w:val="00A2792F"/>
    <w:rsid w:val="00A27B25"/>
    <w:rsid w:val="00A303E0"/>
    <w:rsid w:val="00A309F2"/>
    <w:rsid w:val="00A30AD2"/>
    <w:rsid w:val="00A314B8"/>
    <w:rsid w:val="00A31F25"/>
    <w:rsid w:val="00A32097"/>
    <w:rsid w:val="00A32A14"/>
    <w:rsid w:val="00A3398D"/>
    <w:rsid w:val="00A33E0D"/>
    <w:rsid w:val="00A33E11"/>
    <w:rsid w:val="00A33F4E"/>
    <w:rsid w:val="00A348B6"/>
    <w:rsid w:val="00A34AB0"/>
    <w:rsid w:val="00A35F1A"/>
    <w:rsid w:val="00A36D01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648C"/>
    <w:rsid w:val="00A466FB"/>
    <w:rsid w:val="00A467FB"/>
    <w:rsid w:val="00A46AB2"/>
    <w:rsid w:val="00A472C7"/>
    <w:rsid w:val="00A479F0"/>
    <w:rsid w:val="00A519CD"/>
    <w:rsid w:val="00A51DAD"/>
    <w:rsid w:val="00A51E85"/>
    <w:rsid w:val="00A52554"/>
    <w:rsid w:val="00A528E1"/>
    <w:rsid w:val="00A53449"/>
    <w:rsid w:val="00A539BC"/>
    <w:rsid w:val="00A53A83"/>
    <w:rsid w:val="00A53E5F"/>
    <w:rsid w:val="00A546C1"/>
    <w:rsid w:val="00A54EF4"/>
    <w:rsid w:val="00A55646"/>
    <w:rsid w:val="00A55D46"/>
    <w:rsid w:val="00A56878"/>
    <w:rsid w:val="00A56E2D"/>
    <w:rsid w:val="00A56F3F"/>
    <w:rsid w:val="00A57B0C"/>
    <w:rsid w:val="00A57BF5"/>
    <w:rsid w:val="00A60C22"/>
    <w:rsid w:val="00A61001"/>
    <w:rsid w:val="00A6108F"/>
    <w:rsid w:val="00A61619"/>
    <w:rsid w:val="00A61CB8"/>
    <w:rsid w:val="00A61DAB"/>
    <w:rsid w:val="00A6384B"/>
    <w:rsid w:val="00A648E9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7D2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879F7"/>
    <w:rsid w:val="00A904A1"/>
    <w:rsid w:val="00A90ACC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C03"/>
    <w:rsid w:val="00A96F98"/>
    <w:rsid w:val="00A970AF"/>
    <w:rsid w:val="00A9766F"/>
    <w:rsid w:val="00A97DE5"/>
    <w:rsid w:val="00AA0008"/>
    <w:rsid w:val="00AA135E"/>
    <w:rsid w:val="00AA1802"/>
    <w:rsid w:val="00AA1B65"/>
    <w:rsid w:val="00AA1D20"/>
    <w:rsid w:val="00AA1EC5"/>
    <w:rsid w:val="00AA24E4"/>
    <w:rsid w:val="00AA2FFD"/>
    <w:rsid w:val="00AA46CB"/>
    <w:rsid w:val="00AA4A58"/>
    <w:rsid w:val="00AA539C"/>
    <w:rsid w:val="00AA569E"/>
    <w:rsid w:val="00AA5E17"/>
    <w:rsid w:val="00AA5F58"/>
    <w:rsid w:val="00AA6284"/>
    <w:rsid w:val="00AA7933"/>
    <w:rsid w:val="00AA7B4F"/>
    <w:rsid w:val="00AA7EED"/>
    <w:rsid w:val="00AB01BA"/>
    <w:rsid w:val="00AB071F"/>
    <w:rsid w:val="00AB082E"/>
    <w:rsid w:val="00AB0B0A"/>
    <w:rsid w:val="00AB0DAE"/>
    <w:rsid w:val="00AB1249"/>
    <w:rsid w:val="00AB22F0"/>
    <w:rsid w:val="00AB38EB"/>
    <w:rsid w:val="00AB42C7"/>
    <w:rsid w:val="00AB493B"/>
    <w:rsid w:val="00AB4BF1"/>
    <w:rsid w:val="00AB4C2F"/>
    <w:rsid w:val="00AB4E2E"/>
    <w:rsid w:val="00AB6207"/>
    <w:rsid w:val="00AB6565"/>
    <w:rsid w:val="00AB6930"/>
    <w:rsid w:val="00AB6E45"/>
    <w:rsid w:val="00AB7088"/>
    <w:rsid w:val="00AB724C"/>
    <w:rsid w:val="00AB7BF0"/>
    <w:rsid w:val="00AB7E13"/>
    <w:rsid w:val="00AB7E90"/>
    <w:rsid w:val="00AC02C1"/>
    <w:rsid w:val="00AC054C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6F34"/>
    <w:rsid w:val="00AC70B0"/>
    <w:rsid w:val="00AC713E"/>
    <w:rsid w:val="00AC71A9"/>
    <w:rsid w:val="00AC7460"/>
    <w:rsid w:val="00AD0D40"/>
    <w:rsid w:val="00AD190A"/>
    <w:rsid w:val="00AD1B18"/>
    <w:rsid w:val="00AD209D"/>
    <w:rsid w:val="00AD346E"/>
    <w:rsid w:val="00AD35ED"/>
    <w:rsid w:val="00AD3CAD"/>
    <w:rsid w:val="00AD4018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A5C"/>
    <w:rsid w:val="00AE5D2F"/>
    <w:rsid w:val="00AE6A70"/>
    <w:rsid w:val="00AF039E"/>
    <w:rsid w:val="00AF06F9"/>
    <w:rsid w:val="00AF1147"/>
    <w:rsid w:val="00AF1DB2"/>
    <w:rsid w:val="00AF2A56"/>
    <w:rsid w:val="00AF2ECD"/>
    <w:rsid w:val="00AF2FD9"/>
    <w:rsid w:val="00AF3ADE"/>
    <w:rsid w:val="00AF3EA1"/>
    <w:rsid w:val="00AF45CF"/>
    <w:rsid w:val="00AF4E4C"/>
    <w:rsid w:val="00AF58EF"/>
    <w:rsid w:val="00AF5C0F"/>
    <w:rsid w:val="00AF6472"/>
    <w:rsid w:val="00AF67F1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5C03"/>
    <w:rsid w:val="00B06994"/>
    <w:rsid w:val="00B06BDC"/>
    <w:rsid w:val="00B07611"/>
    <w:rsid w:val="00B07E53"/>
    <w:rsid w:val="00B07F68"/>
    <w:rsid w:val="00B1049E"/>
    <w:rsid w:val="00B1075E"/>
    <w:rsid w:val="00B10AE0"/>
    <w:rsid w:val="00B10DFA"/>
    <w:rsid w:val="00B125D8"/>
    <w:rsid w:val="00B12AD6"/>
    <w:rsid w:val="00B12DF5"/>
    <w:rsid w:val="00B13954"/>
    <w:rsid w:val="00B13CF8"/>
    <w:rsid w:val="00B13EAE"/>
    <w:rsid w:val="00B13FCA"/>
    <w:rsid w:val="00B141F6"/>
    <w:rsid w:val="00B14AFB"/>
    <w:rsid w:val="00B1513F"/>
    <w:rsid w:val="00B15535"/>
    <w:rsid w:val="00B157F6"/>
    <w:rsid w:val="00B159A0"/>
    <w:rsid w:val="00B160EA"/>
    <w:rsid w:val="00B17128"/>
    <w:rsid w:val="00B175E8"/>
    <w:rsid w:val="00B20E87"/>
    <w:rsid w:val="00B215D9"/>
    <w:rsid w:val="00B21E3F"/>
    <w:rsid w:val="00B22299"/>
    <w:rsid w:val="00B2320A"/>
    <w:rsid w:val="00B24762"/>
    <w:rsid w:val="00B249B7"/>
    <w:rsid w:val="00B24E81"/>
    <w:rsid w:val="00B24EA4"/>
    <w:rsid w:val="00B253AB"/>
    <w:rsid w:val="00B25693"/>
    <w:rsid w:val="00B25850"/>
    <w:rsid w:val="00B259DD"/>
    <w:rsid w:val="00B26557"/>
    <w:rsid w:val="00B26A85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2AB4"/>
    <w:rsid w:val="00B34160"/>
    <w:rsid w:val="00B34D1C"/>
    <w:rsid w:val="00B353FA"/>
    <w:rsid w:val="00B35BA4"/>
    <w:rsid w:val="00B36354"/>
    <w:rsid w:val="00B36371"/>
    <w:rsid w:val="00B36633"/>
    <w:rsid w:val="00B36A9D"/>
    <w:rsid w:val="00B36F73"/>
    <w:rsid w:val="00B373CA"/>
    <w:rsid w:val="00B40186"/>
    <w:rsid w:val="00B40292"/>
    <w:rsid w:val="00B40E6F"/>
    <w:rsid w:val="00B41318"/>
    <w:rsid w:val="00B4132E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A60"/>
    <w:rsid w:val="00B45015"/>
    <w:rsid w:val="00B46379"/>
    <w:rsid w:val="00B47AFE"/>
    <w:rsid w:val="00B47E98"/>
    <w:rsid w:val="00B5015C"/>
    <w:rsid w:val="00B507CD"/>
    <w:rsid w:val="00B50FA0"/>
    <w:rsid w:val="00B518B0"/>
    <w:rsid w:val="00B5268B"/>
    <w:rsid w:val="00B528D0"/>
    <w:rsid w:val="00B5311B"/>
    <w:rsid w:val="00B5388D"/>
    <w:rsid w:val="00B540B9"/>
    <w:rsid w:val="00B54E2E"/>
    <w:rsid w:val="00B55AB5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A2"/>
    <w:rsid w:val="00B71439"/>
    <w:rsid w:val="00B7231B"/>
    <w:rsid w:val="00B7244D"/>
    <w:rsid w:val="00B7267A"/>
    <w:rsid w:val="00B72D22"/>
    <w:rsid w:val="00B73B27"/>
    <w:rsid w:val="00B73F59"/>
    <w:rsid w:val="00B7438F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2613"/>
    <w:rsid w:val="00B82D33"/>
    <w:rsid w:val="00B8458D"/>
    <w:rsid w:val="00B85A32"/>
    <w:rsid w:val="00B867B2"/>
    <w:rsid w:val="00B86ED1"/>
    <w:rsid w:val="00B87080"/>
    <w:rsid w:val="00B8720E"/>
    <w:rsid w:val="00B8799E"/>
    <w:rsid w:val="00B87DDC"/>
    <w:rsid w:val="00B908FB"/>
    <w:rsid w:val="00B90AEE"/>
    <w:rsid w:val="00B90C16"/>
    <w:rsid w:val="00B910BD"/>
    <w:rsid w:val="00B913F2"/>
    <w:rsid w:val="00B916D6"/>
    <w:rsid w:val="00B91D76"/>
    <w:rsid w:val="00B91DA9"/>
    <w:rsid w:val="00B91F2D"/>
    <w:rsid w:val="00B9290E"/>
    <w:rsid w:val="00B92B7F"/>
    <w:rsid w:val="00B93008"/>
    <w:rsid w:val="00B9327B"/>
    <w:rsid w:val="00B933C3"/>
    <w:rsid w:val="00B93DE8"/>
    <w:rsid w:val="00B948C1"/>
    <w:rsid w:val="00B94E0E"/>
    <w:rsid w:val="00B95124"/>
    <w:rsid w:val="00B95281"/>
    <w:rsid w:val="00B95BAF"/>
    <w:rsid w:val="00B95BF9"/>
    <w:rsid w:val="00B968B4"/>
    <w:rsid w:val="00B96D02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42C8"/>
    <w:rsid w:val="00BA546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443"/>
    <w:rsid w:val="00BB29FC"/>
    <w:rsid w:val="00BB3203"/>
    <w:rsid w:val="00BB3E2B"/>
    <w:rsid w:val="00BB43A0"/>
    <w:rsid w:val="00BB4CB5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602"/>
    <w:rsid w:val="00BC1E83"/>
    <w:rsid w:val="00BC201D"/>
    <w:rsid w:val="00BC2158"/>
    <w:rsid w:val="00BC2762"/>
    <w:rsid w:val="00BC2DB8"/>
    <w:rsid w:val="00BC3467"/>
    <w:rsid w:val="00BC37AC"/>
    <w:rsid w:val="00BC38B7"/>
    <w:rsid w:val="00BC41A5"/>
    <w:rsid w:val="00BC42BE"/>
    <w:rsid w:val="00BC515A"/>
    <w:rsid w:val="00BC5741"/>
    <w:rsid w:val="00BC5980"/>
    <w:rsid w:val="00BC5AA7"/>
    <w:rsid w:val="00BC6642"/>
    <w:rsid w:val="00BC6CC1"/>
    <w:rsid w:val="00BC6CF3"/>
    <w:rsid w:val="00BC7801"/>
    <w:rsid w:val="00BC78C6"/>
    <w:rsid w:val="00BC79E7"/>
    <w:rsid w:val="00BC7CFE"/>
    <w:rsid w:val="00BC7D93"/>
    <w:rsid w:val="00BC7F49"/>
    <w:rsid w:val="00BD00D6"/>
    <w:rsid w:val="00BD17DB"/>
    <w:rsid w:val="00BD2BE8"/>
    <w:rsid w:val="00BD2E2A"/>
    <w:rsid w:val="00BD314F"/>
    <w:rsid w:val="00BD3799"/>
    <w:rsid w:val="00BD48BD"/>
    <w:rsid w:val="00BD4AFC"/>
    <w:rsid w:val="00BD527F"/>
    <w:rsid w:val="00BD52F5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4471"/>
    <w:rsid w:val="00BF46A1"/>
    <w:rsid w:val="00BF5655"/>
    <w:rsid w:val="00BF5E77"/>
    <w:rsid w:val="00BF5EA7"/>
    <w:rsid w:val="00BF6409"/>
    <w:rsid w:val="00BF6780"/>
    <w:rsid w:val="00BF69B6"/>
    <w:rsid w:val="00BF69E9"/>
    <w:rsid w:val="00BF6A75"/>
    <w:rsid w:val="00BF7545"/>
    <w:rsid w:val="00BF76EB"/>
    <w:rsid w:val="00C00F34"/>
    <w:rsid w:val="00C01AEA"/>
    <w:rsid w:val="00C01ED4"/>
    <w:rsid w:val="00C02146"/>
    <w:rsid w:val="00C02B4D"/>
    <w:rsid w:val="00C02C17"/>
    <w:rsid w:val="00C02E57"/>
    <w:rsid w:val="00C03327"/>
    <w:rsid w:val="00C034CC"/>
    <w:rsid w:val="00C0417F"/>
    <w:rsid w:val="00C0426F"/>
    <w:rsid w:val="00C0438F"/>
    <w:rsid w:val="00C04A0C"/>
    <w:rsid w:val="00C04AA2"/>
    <w:rsid w:val="00C05674"/>
    <w:rsid w:val="00C0702E"/>
    <w:rsid w:val="00C0724C"/>
    <w:rsid w:val="00C10381"/>
    <w:rsid w:val="00C11282"/>
    <w:rsid w:val="00C119EE"/>
    <w:rsid w:val="00C12A26"/>
    <w:rsid w:val="00C12A43"/>
    <w:rsid w:val="00C12E10"/>
    <w:rsid w:val="00C12F62"/>
    <w:rsid w:val="00C133E6"/>
    <w:rsid w:val="00C13BA4"/>
    <w:rsid w:val="00C13CED"/>
    <w:rsid w:val="00C13DD5"/>
    <w:rsid w:val="00C13F49"/>
    <w:rsid w:val="00C14131"/>
    <w:rsid w:val="00C141E8"/>
    <w:rsid w:val="00C14E86"/>
    <w:rsid w:val="00C14E9E"/>
    <w:rsid w:val="00C15818"/>
    <w:rsid w:val="00C15B26"/>
    <w:rsid w:val="00C15CC4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CB"/>
    <w:rsid w:val="00C22AD5"/>
    <w:rsid w:val="00C233EC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27C2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139F"/>
    <w:rsid w:val="00C415A4"/>
    <w:rsid w:val="00C42032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144F"/>
    <w:rsid w:val="00C535AE"/>
    <w:rsid w:val="00C53B06"/>
    <w:rsid w:val="00C53C11"/>
    <w:rsid w:val="00C54095"/>
    <w:rsid w:val="00C5495A"/>
    <w:rsid w:val="00C55626"/>
    <w:rsid w:val="00C55C85"/>
    <w:rsid w:val="00C55DB1"/>
    <w:rsid w:val="00C55F01"/>
    <w:rsid w:val="00C5616A"/>
    <w:rsid w:val="00C56369"/>
    <w:rsid w:val="00C56D2D"/>
    <w:rsid w:val="00C572FB"/>
    <w:rsid w:val="00C57805"/>
    <w:rsid w:val="00C60425"/>
    <w:rsid w:val="00C60801"/>
    <w:rsid w:val="00C60E07"/>
    <w:rsid w:val="00C62965"/>
    <w:rsid w:val="00C62E26"/>
    <w:rsid w:val="00C63229"/>
    <w:rsid w:val="00C640B3"/>
    <w:rsid w:val="00C65874"/>
    <w:rsid w:val="00C65DDD"/>
    <w:rsid w:val="00C6649D"/>
    <w:rsid w:val="00C668EB"/>
    <w:rsid w:val="00C66E0A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43CA"/>
    <w:rsid w:val="00C743E9"/>
    <w:rsid w:val="00C7449E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F14"/>
    <w:rsid w:val="00C771B2"/>
    <w:rsid w:val="00C77219"/>
    <w:rsid w:val="00C779C3"/>
    <w:rsid w:val="00C779DA"/>
    <w:rsid w:val="00C77EA1"/>
    <w:rsid w:val="00C80380"/>
    <w:rsid w:val="00C808D9"/>
    <w:rsid w:val="00C80C7A"/>
    <w:rsid w:val="00C818DB"/>
    <w:rsid w:val="00C8203A"/>
    <w:rsid w:val="00C822BA"/>
    <w:rsid w:val="00C823F7"/>
    <w:rsid w:val="00C8287D"/>
    <w:rsid w:val="00C8289A"/>
    <w:rsid w:val="00C84715"/>
    <w:rsid w:val="00C84E8D"/>
    <w:rsid w:val="00C856D3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BF"/>
    <w:rsid w:val="00C92471"/>
    <w:rsid w:val="00C9282F"/>
    <w:rsid w:val="00C9313A"/>
    <w:rsid w:val="00C93DAF"/>
    <w:rsid w:val="00C947B6"/>
    <w:rsid w:val="00C94804"/>
    <w:rsid w:val="00C95448"/>
    <w:rsid w:val="00C957E4"/>
    <w:rsid w:val="00C95B77"/>
    <w:rsid w:val="00C95CF2"/>
    <w:rsid w:val="00C95DAA"/>
    <w:rsid w:val="00C960CC"/>
    <w:rsid w:val="00C96B13"/>
    <w:rsid w:val="00C96C17"/>
    <w:rsid w:val="00C96E9B"/>
    <w:rsid w:val="00C96F79"/>
    <w:rsid w:val="00C97262"/>
    <w:rsid w:val="00C97597"/>
    <w:rsid w:val="00CA042A"/>
    <w:rsid w:val="00CA050D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518"/>
    <w:rsid w:val="00CA35A6"/>
    <w:rsid w:val="00CA4066"/>
    <w:rsid w:val="00CA4D71"/>
    <w:rsid w:val="00CA54E5"/>
    <w:rsid w:val="00CA5681"/>
    <w:rsid w:val="00CA610F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21C"/>
    <w:rsid w:val="00CB3562"/>
    <w:rsid w:val="00CB37B3"/>
    <w:rsid w:val="00CB4F67"/>
    <w:rsid w:val="00CB5D95"/>
    <w:rsid w:val="00CB615A"/>
    <w:rsid w:val="00CB70DE"/>
    <w:rsid w:val="00CB7651"/>
    <w:rsid w:val="00CB78E6"/>
    <w:rsid w:val="00CB7D7C"/>
    <w:rsid w:val="00CC19A9"/>
    <w:rsid w:val="00CC19D5"/>
    <w:rsid w:val="00CC1D8C"/>
    <w:rsid w:val="00CC3189"/>
    <w:rsid w:val="00CC3575"/>
    <w:rsid w:val="00CC368B"/>
    <w:rsid w:val="00CC3764"/>
    <w:rsid w:val="00CC3905"/>
    <w:rsid w:val="00CC3EE7"/>
    <w:rsid w:val="00CC4217"/>
    <w:rsid w:val="00CC4583"/>
    <w:rsid w:val="00CC4728"/>
    <w:rsid w:val="00CC5AB8"/>
    <w:rsid w:val="00CC5E4D"/>
    <w:rsid w:val="00CC673C"/>
    <w:rsid w:val="00CC6AED"/>
    <w:rsid w:val="00CD0A0B"/>
    <w:rsid w:val="00CD2062"/>
    <w:rsid w:val="00CD2AB1"/>
    <w:rsid w:val="00CD32F6"/>
    <w:rsid w:val="00CD3B1B"/>
    <w:rsid w:val="00CD3E75"/>
    <w:rsid w:val="00CD4966"/>
    <w:rsid w:val="00CD4BAB"/>
    <w:rsid w:val="00CD4FA8"/>
    <w:rsid w:val="00CD7E9F"/>
    <w:rsid w:val="00CE04BA"/>
    <w:rsid w:val="00CE0B54"/>
    <w:rsid w:val="00CE1E58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7CF4"/>
    <w:rsid w:val="00D10152"/>
    <w:rsid w:val="00D10966"/>
    <w:rsid w:val="00D11862"/>
    <w:rsid w:val="00D11F75"/>
    <w:rsid w:val="00D11FC2"/>
    <w:rsid w:val="00D12675"/>
    <w:rsid w:val="00D142F9"/>
    <w:rsid w:val="00D145D5"/>
    <w:rsid w:val="00D1480E"/>
    <w:rsid w:val="00D15131"/>
    <w:rsid w:val="00D1593A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3AC"/>
    <w:rsid w:val="00D2050F"/>
    <w:rsid w:val="00D2100A"/>
    <w:rsid w:val="00D21812"/>
    <w:rsid w:val="00D22549"/>
    <w:rsid w:val="00D22CE4"/>
    <w:rsid w:val="00D22F25"/>
    <w:rsid w:val="00D23029"/>
    <w:rsid w:val="00D2369F"/>
    <w:rsid w:val="00D2380D"/>
    <w:rsid w:val="00D238D9"/>
    <w:rsid w:val="00D24196"/>
    <w:rsid w:val="00D25574"/>
    <w:rsid w:val="00D2572F"/>
    <w:rsid w:val="00D2584D"/>
    <w:rsid w:val="00D25A92"/>
    <w:rsid w:val="00D260F8"/>
    <w:rsid w:val="00D26558"/>
    <w:rsid w:val="00D26636"/>
    <w:rsid w:val="00D2699C"/>
    <w:rsid w:val="00D2752D"/>
    <w:rsid w:val="00D276DA"/>
    <w:rsid w:val="00D305E3"/>
    <w:rsid w:val="00D30919"/>
    <w:rsid w:val="00D30E4E"/>
    <w:rsid w:val="00D30ED1"/>
    <w:rsid w:val="00D313D2"/>
    <w:rsid w:val="00D328FB"/>
    <w:rsid w:val="00D32FAC"/>
    <w:rsid w:val="00D339CB"/>
    <w:rsid w:val="00D33B51"/>
    <w:rsid w:val="00D33F95"/>
    <w:rsid w:val="00D34DA3"/>
    <w:rsid w:val="00D361F4"/>
    <w:rsid w:val="00D36514"/>
    <w:rsid w:val="00D36A5B"/>
    <w:rsid w:val="00D36AFB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4FF"/>
    <w:rsid w:val="00D51917"/>
    <w:rsid w:val="00D51952"/>
    <w:rsid w:val="00D51F78"/>
    <w:rsid w:val="00D52C52"/>
    <w:rsid w:val="00D5337B"/>
    <w:rsid w:val="00D54574"/>
    <w:rsid w:val="00D555A5"/>
    <w:rsid w:val="00D557AE"/>
    <w:rsid w:val="00D55F26"/>
    <w:rsid w:val="00D55F88"/>
    <w:rsid w:val="00D5693A"/>
    <w:rsid w:val="00D5720A"/>
    <w:rsid w:val="00D573E5"/>
    <w:rsid w:val="00D57814"/>
    <w:rsid w:val="00D57B72"/>
    <w:rsid w:val="00D6207B"/>
    <w:rsid w:val="00D6259D"/>
    <w:rsid w:val="00D629FA"/>
    <w:rsid w:val="00D62A8B"/>
    <w:rsid w:val="00D63361"/>
    <w:rsid w:val="00D636E2"/>
    <w:rsid w:val="00D6370B"/>
    <w:rsid w:val="00D640CB"/>
    <w:rsid w:val="00D64108"/>
    <w:rsid w:val="00D64D53"/>
    <w:rsid w:val="00D654D1"/>
    <w:rsid w:val="00D65F24"/>
    <w:rsid w:val="00D65F55"/>
    <w:rsid w:val="00D666F2"/>
    <w:rsid w:val="00D66AF9"/>
    <w:rsid w:val="00D707F4"/>
    <w:rsid w:val="00D715B5"/>
    <w:rsid w:val="00D717C6"/>
    <w:rsid w:val="00D71D4F"/>
    <w:rsid w:val="00D7230D"/>
    <w:rsid w:val="00D72A8F"/>
    <w:rsid w:val="00D72E93"/>
    <w:rsid w:val="00D73331"/>
    <w:rsid w:val="00D73733"/>
    <w:rsid w:val="00D737AC"/>
    <w:rsid w:val="00D743A6"/>
    <w:rsid w:val="00D754B3"/>
    <w:rsid w:val="00D7558A"/>
    <w:rsid w:val="00D75A17"/>
    <w:rsid w:val="00D761EB"/>
    <w:rsid w:val="00D76662"/>
    <w:rsid w:val="00D7708C"/>
    <w:rsid w:val="00D770A1"/>
    <w:rsid w:val="00D7733D"/>
    <w:rsid w:val="00D7761C"/>
    <w:rsid w:val="00D77A81"/>
    <w:rsid w:val="00D802E0"/>
    <w:rsid w:val="00D807E3"/>
    <w:rsid w:val="00D81199"/>
    <w:rsid w:val="00D81907"/>
    <w:rsid w:val="00D81CDF"/>
    <w:rsid w:val="00D82789"/>
    <w:rsid w:val="00D83F88"/>
    <w:rsid w:val="00D844A3"/>
    <w:rsid w:val="00D84963"/>
    <w:rsid w:val="00D86ADA"/>
    <w:rsid w:val="00D86CEC"/>
    <w:rsid w:val="00D86CFD"/>
    <w:rsid w:val="00D86F35"/>
    <w:rsid w:val="00D87083"/>
    <w:rsid w:val="00D874DF"/>
    <w:rsid w:val="00D90B1E"/>
    <w:rsid w:val="00D91158"/>
    <w:rsid w:val="00D91BFF"/>
    <w:rsid w:val="00D91C6F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DCC"/>
    <w:rsid w:val="00DA2E99"/>
    <w:rsid w:val="00DA32FA"/>
    <w:rsid w:val="00DA3397"/>
    <w:rsid w:val="00DA367A"/>
    <w:rsid w:val="00DA384B"/>
    <w:rsid w:val="00DA5158"/>
    <w:rsid w:val="00DA53CE"/>
    <w:rsid w:val="00DA587A"/>
    <w:rsid w:val="00DA5D93"/>
    <w:rsid w:val="00DA5DCC"/>
    <w:rsid w:val="00DA6D4F"/>
    <w:rsid w:val="00DA7A14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EE"/>
    <w:rsid w:val="00DC00BD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4853"/>
    <w:rsid w:val="00DC4B5F"/>
    <w:rsid w:val="00DC532C"/>
    <w:rsid w:val="00DC5354"/>
    <w:rsid w:val="00DC5376"/>
    <w:rsid w:val="00DC58DD"/>
    <w:rsid w:val="00DC5EF1"/>
    <w:rsid w:val="00DC5F36"/>
    <w:rsid w:val="00DC6777"/>
    <w:rsid w:val="00DC69DC"/>
    <w:rsid w:val="00DC6CA0"/>
    <w:rsid w:val="00DC6D9E"/>
    <w:rsid w:val="00DC76E7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9DA"/>
    <w:rsid w:val="00DD3A90"/>
    <w:rsid w:val="00DD3D26"/>
    <w:rsid w:val="00DD3DD2"/>
    <w:rsid w:val="00DD4CDF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3F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C30"/>
    <w:rsid w:val="00DF0A91"/>
    <w:rsid w:val="00DF12AE"/>
    <w:rsid w:val="00DF1403"/>
    <w:rsid w:val="00DF146E"/>
    <w:rsid w:val="00DF15B6"/>
    <w:rsid w:val="00DF18B0"/>
    <w:rsid w:val="00DF3476"/>
    <w:rsid w:val="00DF4B44"/>
    <w:rsid w:val="00DF4C40"/>
    <w:rsid w:val="00DF4DB0"/>
    <w:rsid w:val="00DF5345"/>
    <w:rsid w:val="00DF636A"/>
    <w:rsid w:val="00DF6927"/>
    <w:rsid w:val="00DF7594"/>
    <w:rsid w:val="00E010E6"/>
    <w:rsid w:val="00E013DA"/>
    <w:rsid w:val="00E013EA"/>
    <w:rsid w:val="00E0198D"/>
    <w:rsid w:val="00E01B55"/>
    <w:rsid w:val="00E01BAC"/>
    <w:rsid w:val="00E026A2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11063"/>
    <w:rsid w:val="00E11407"/>
    <w:rsid w:val="00E114CE"/>
    <w:rsid w:val="00E122CD"/>
    <w:rsid w:val="00E12CC6"/>
    <w:rsid w:val="00E1339C"/>
    <w:rsid w:val="00E13B9F"/>
    <w:rsid w:val="00E14C6D"/>
    <w:rsid w:val="00E1517F"/>
    <w:rsid w:val="00E15C9D"/>
    <w:rsid w:val="00E15FD0"/>
    <w:rsid w:val="00E1700F"/>
    <w:rsid w:val="00E20463"/>
    <w:rsid w:val="00E205A6"/>
    <w:rsid w:val="00E21700"/>
    <w:rsid w:val="00E21BA1"/>
    <w:rsid w:val="00E21CCE"/>
    <w:rsid w:val="00E22BA7"/>
    <w:rsid w:val="00E22E3F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867"/>
    <w:rsid w:val="00E33C00"/>
    <w:rsid w:val="00E33E36"/>
    <w:rsid w:val="00E341E5"/>
    <w:rsid w:val="00E342FC"/>
    <w:rsid w:val="00E34810"/>
    <w:rsid w:val="00E34AB4"/>
    <w:rsid w:val="00E34CA1"/>
    <w:rsid w:val="00E34D11"/>
    <w:rsid w:val="00E34F77"/>
    <w:rsid w:val="00E353BC"/>
    <w:rsid w:val="00E35A29"/>
    <w:rsid w:val="00E35B68"/>
    <w:rsid w:val="00E364F5"/>
    <w:rsid w:val="00E37672"/>
    <w:rsid w:val="00E37CAC"/>
    <w:rsid w:val="00E407AF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687"/>
    <w:rsid w:val="00E4469A"/>
    <w:rsid w:val="00E447A3"/>
    <w:rsid w:val="00E44DC6"/>
    <w:rsid w:val="00E44DF1"/>
    <w:rsid w:val="00E45132"/>
    <w:rsid w:val="00E45C30"/>
    <w:rsid w:val="00E45D83"/>
    <w:rsid w:val="00E45DF0"/>
    <w:rsid w:val="00E45E54"/>
    <w:rsid w:val="00E4690E"/>
    <w:rsid w:val="00E46B09"/>
    <w:rsid w:val="00E46BCB"/>
    <w:rsid w:val="00E47085"/>
    <w:rsid w:val="00E47359"/>
    <w:rsid w:val="00E47BFE"/>
    <w:rsid w:val="00E502C8"/>
    <w:rsid w:val="00E50F38"/>
    <w:rsid w:val="00E51272"/>
    <w:rsid w:val="00E512A5"/>
    <w:rsid w:val="00E515C5"/>
    <w:rsid w:val="00E51B20"/>
    <w:rsid w:val="00E51C3C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67B2"/>
    <w:rsid w:val="00E56F40"/>
    <w:rsid w:val="00E575C6"/>
    <w:rsid w:val="00E57B3B"/>
    <w:rsid w:val="00E60703"/>
    <w:rsid w:val="00E6233A"/>
    <w:rsid w:val="00E62792"/>
    <w:rsid w:val="00E63233"/>
    <w:rsid w:val="00E63B38"/>
    <w:rsid w:val="00E6425B"/>
    <w:rsid w:val="00E64320"/>
    <w:rsid w:val="00E64D62"/>
    <w:rsid w:val="00E65A88"/>
    <w:rsid w:val="00E65A8E"/>
    <w:rsid w:val="00E65B08"/>
    <w:rsid w:val="00E66B5C"/>
    <w:rsid w:val="00E70787"/>
    <w:rsid w:val="00E71493"/>
    <w:rsid w:val="00E72048"/>
    <w:rsid w:val="00E72271"/>
    <w:rsid w:val="00E7260C"/>
    <w:rsid w:val="00E7342F"/>
    <w:rsid w:val="00E73C4D"/>
    <w:rsid w:val="00E73D4E"/>
    <w:rsid w:val="00E73DAE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86"/>
    <w:rsid w:val="00E840E5"/>
    <w:rsid w:val="00E85307"/>
    <w:rsid w:val="00E85C2C"/>
    <w:rsid w:val="00E863BF"/>
    <w:rsid w:val="00E86740"/>
    <w:rsid w:val="00E8713A"/>
    <w:rsid w:val="00E87878"/>
    <w:rsid w:val="00E9088E"/>
    <w:rsid w:val="00E90CDD"/>
    <w:rsid w:val="00E9168C"/>
    <w:rsid w:val="00E918F5"/>
    <w:rsid w:val="00E923C3"/>
    <w:rsid w:val="00E9376D"/>
    <w:rsid w:val="00E93D8A"/>
    <w:rsid w:val="00E9412C"/>
    <w:rsid w:val="00E946A6"/>
    <w:rsid w:val="00E947AC"/>
    <w:rsid w:val="00E95565"/>
    <w:rsid w:val="00E957C2"/>
    <w:rsid w:val="00E96895"/>
    <w:rsid w:val="00E96C15"/>
    <w:rsid w:val="00E97173"/>
    <w:rsid w:val="00E97203"/>
    <w:rsid w:val="00E975FD"/>
    <w:rsid w:val="00E97783"/>
    <w:rsid w:val="00E97AC6"/>
    <w:rsid w:val="00E97BBA"/>
    <w:rsid w:val="00E97EC3"/>
    <w:rsid w:val="00EA0F1A"/>
    <w:rsid w:val="00EA1525"/>
    <w:rsid w:val="00EA1B4A"/>
    <w:rsid w:val="00EA1B9C"/>
    <w:rsid w:val="00EA1C54"/>
    <w:rsid w:val="00EA1D43"/>
    <w:rsid w:val="00EA2034"/>
    <w:rsid w:val="00EA40BC"/>
    <w:rsid w:val="00EA41BF"/>
    <w:rsid w:val="00EA496E"/>
    <w:rsid w:val="00EA4BDE"/>
    <w:rsid w:val="00EA5EEE"/>
    <w:rsid w:val="00EA61F9"/>
    <w:rsid w:val="00EA63BB"/>
    <w:rsid w:val="00EA63DB"/>
    <w:rsid w:val="00EA6EEB"/>
    <w:rsid w:val="00EA7120"/>
    <w:rsid w:val="00EA7392"/>
    <w:rsid w:val="00EA76EB"/>
    <w:rsid w:val="00EA7931"/>
    <w:rsid w:val="00EA7C0E"/>
    <w:rsid w:val="00EB0663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30D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424"/>
    <w:rsid w:val="00EC5584"/>
    <w:rsid w:val="00EC6046"/>
    <w:rsid w:val="00EC612B"/>
    <w:rsid w:val="00EC627F"/>
    <w:rsid w:val="00EC6ED8"/>
    <w:rsid w:val="00EC7074"/>
    <w:rsid w:val="00EC7262"/>
    <w:rsid w:val="00EC74A5"/>
    <w:rsid w:val="00EC7961"/>
    <w:rsid w:val="00ED07DD"/>
    <w:rsid w:val="00ED0DE2"/>
    <w:rsid w:val="00ED1BA3"/>
    <w:rsid w:val="00ED1BBB"/>
    <w:rsid w:val="00ED2052"/>
    <w:rsid w:val="00ED205B"/>
    <w:rsid w:val="00ED3121"/>
    <w:rsid w:val="00ED335E"/>
    <w:rsid w:val="00ED3557"/>
    <w:rsid w:val="00ED3B54"/>
    <w:rsid w:val="00ED3E02"/>
    <w:rsid w:val="00ED41E7"/>
    <w:rsid w:val="00ED43C1"/>
    <w:rsid w:val="00ED486B"/>
    <w:rsid w:val="00ED4974"/>
    <w:rsid w:val="00ED5101"/>
    <w:rsid w:val="00ED5120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FCF"/>
    <w:rsid w:val="00EE29CE"/>
    <w:rsid w:val="00EE3726"/>
    <w:rsid w:val="00EE3AD6"/>
    <w:rsid w:val="00EE3EE0"/>
    <w:rsid w:val="00EE43B9"/>
    <w:rsid w:val="00EE4427"/>
    <w:rsid w:val="00EE477D"/>
    <w:rsid w:val="00EE4A29"/>
    <w:rsid w:val="00EE4B7F"/>
    <w:rsid w:val="00EE52F2"/>
    <w:rsid w:val="00EE6194"/>
    <w:rsid w:val="00EE63E6"/>
    <w:rsid w:val="00EE65A8"/>
    <w:rsid w:val="00EE65CF"/>
    <w:rsid w:val="00EE69A6"/>
    <w:rsid w:val="00EE6D28"/>
    <w:rsid w:val="00EE70D1"/>
    <w:rsid w:val="00EE76A9"/>
    <w:rsid w:val="00EE7FA7"/>
    <w:rsid w:val="00EF0E47"/>
    <w:rsid w:val="00EF13A6"/>
    <w:rsid w:val="00EF21A6"/>
    <w:rsid w:val="00EF21C3"/>
    <w:rsid w:val="00EF25CA"/>
    <w:rsid w:val="00EF3446"/>
    <w:rsid w:val="00EF3955"/>
    <w:rsid w:val="00EF396B"/>
    <w:rsid w:val="00EF3D89"/>
    <w:rsid w:val="00EF4A7A"/>
    <w:rsid w:val="00EF4AE0"/>
    <w:rsid w:val="00EF4B59"/>
    <w:rsid w:val="00EF4FB3"/>
    <w:rsid w:val="00EF5166"/>
    <w:rsid w:val="00EF5242"/>
    <w:rsid w:val="00EF5A32"/>
    <w:rsid w:val="00EF5E14"/>
    <w:rsid w:val="00EF6954"/>
    <w:rsid w:val="00EF7275"/>
    <w:rsid w:val="00EF780A"/>
    <w:rsid w:val="00EF7968"/>
    <w:rsid w:val="00EF7AAE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45A5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A01"/>
    <w:rsid w:val="00F11A5E"/>
    <w:rsid w:val="00F1416E"/>
    <w:rsid w:val="00F141B0"/>
    <w:rsid w:val="00F15010"/>
    <w:rsid w:val="00F15CAA"/>
    <w:rsid w:val="00F163D4"/>
    <w:rsid w:val="00F16584"/>
    <w:rsid w:val="00F16BAF"/>
    <w:rsid w:val="00F16BC7"/>
    <w:rsid w:val="00F16FE2"/>
    <w:rsid w:val="00F17F7A"/>
    <w:rsid w:val="00F17FA5"/>
    <w:rsid w:val="00F2021F"/>
    <w:rsid w:val="00F2026D"/>
    <w:rsid w:val="00F205F3"/>
    <w:rsid w:val="00F2086F"/>
    <w:rsid w:val="00F21C71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86F"/>
    <w:rsid w:val="00F26C30"/>
    <w:rsid w:val="00F27387"/>
    <w:rsid w:val="00F30EC1"/>
    <w:rsid w:val="00F31043"/>
    <w:rsid w:val="00F318A4"/>
    <w:rsid w:val="00F319DA"/>
    <w:rsid w:val="00F31ED7"/>
    <w:rsid w:val="00F32741"/>
    <w:rsid w:val="00F327D0"/>
    <w:rsid w:val="00F32935"/>
    <w:rsid w:val="00F32BD8"/>
    <w:rsid w:val="00F3317A"/>
    <w:rsid w:val="00F341A2"/>
    <w:rsid w:val="00F3469A"/>
    <w:rsid w:val="00F35344"/>
    <w:rsid w:val="00F35E15"/>
    <w:rsid w:val="00F36553"/>
    <w:rsid w:val="00F367B3"/>
    <w:rsid w:val="00F36CE6"/>
    <w:rsid w:val="00F3735B"/>
    <w:rsid w:val="00F377F4"/>
    <w:rsid w:val="00F42022"/>
    <w:rsid w:val="00F42083"/>
    <w:rsid w:val="00F42BE4"/>
    <w:rsid w:val="00F43148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447"/>
    <w:rsid w:val="00F47B6D"/>
    <w:rsid w:val="00F501B4"/>
    <w:rsid w:val="00F5087B"/>
    <w:rsid w:val="00F515C5"/>
    <w:rsid w:val="00F522DE"/>
    <w:rsid w:val="00F528A4"/>
    <w:rsid w:val="00F53257"/>
    <w:rsid w:val="00F532E8"/>
    <w:rsid w:val="00F53496"/>
    <w:rsid w:val="00F53DE4"/>
    <w:rsid w:val="00F545B3"/>
    <w:rsid w:val="00F54833"/>
    <w:rsid w:val="00F54C19"/>
    <w:rsid w:val="00F5599E"/>
    <w:rsid w:val="00F56F62"/>
    <w:rsid w:val="00F5773D"/>
    <w:rsid w:val="00F579F2"/>
    <w:rsid w:val="00F60083"/>
    <w:rsid w:val="00F60C97"/>
    <w:rsid w:val="00F60DC5"/>
    <w:rsid w:val="00F60FA2"/>
    <w:rsid w:val="00F60FF3"/>
    <w:rsid w:val="00F6133C"/>
    <w:rsid w:val="00F613D1"/>
    <w:rsid w:val="00F61491"/>
    <w:rsid w:val="00F63CB1"/>
    <w:rsid w:val="00F66A57"/>
    <w:rsid w:val="00F66E7E"/>
    <w:rsid w:val="00F672DE"/>
    <w:rsid w:val="00F67391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741"/>
    <w:rsid w:val="00F749BB"/>
    <w:rsid w:val="00F749C4"/>
    <w:rsid w:val="00F749CE"/>
    <w:rsid w:val="00F74A77"/>
    <w:rsid w:val="00F7670E"/>
    <w:rsid w:val="00F76E97"/>
    <w:rsid w:val="00F76F4C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BCD"/>
    <w:rsid w:val="00F83E42"/>
    <w:rsid w:val="00F8449B"/>
    <w:rsid w:val="00F84626"/>
    <w:rsid w:val="00F8514B"/>
    <w:rsid w:val="00F85D7B"/>
    <w:rsid w:val="00F85FD9"/>
    <w:rsid w:val="00F86403"/>
    <w:rsid w:val="00F864A4"/>
    <w:rsid w:val="00F86A45"/>
    <w:rsid w:val="00F873B8"/>
    <w:rsid w:val="00F87B44"/>
    <w:rsid w:val="00F87FEA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B77"/>
    <w:rsid w:val="00F940AB"/>
    <w:rsid w:val="00F94182"/>
    <w:rsid w:val="00F9455D"/>
    <w:rsid w:val="00F9488D"/>
    <w:rsid w:val="00F965F5"/>
    <w:rsid w:val="00F96CD3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729"/>
    <w:rsid w:val="00FB1889"/>
    <w:rsid w:val="00FB1C7D"/>
    <w:rsid w:val="00FB2379"/>
    <w:rsid w:val="00FB25BA"/>
    <w:rsid w:val="00FB2750"/>
    <w:rsid w:val="00FB2B03"/>
    <w:rsid w:val="00FB3E29"/>
    <w:rsid w:val="00FB4D13"/>
    <w:rsid w:val="00FB4FEE"/>
    <w:rsid w:val="00FB5D2A"/>
    <w:rsid w:val="00FB5F8E"/>
    <w:rsid w:val="00FB74AF"/>
    <w:rsid w:val="00FB7690"/>
    <w:rsid w:val="00FB7E32"/>
    <w:rsid w:val="00FC0569"/>
    <w:rsid w:val="00FC08FD"/>
    <w:rsid w:val="00FC0CEC"/>
    <w:rsid w:val="00FC0D8D"/>
    <w:rsid w:val="00FC0F10"/>
    <w:rsid w:val="00FC1ACC"/>
    <w:rsid w:val="00FC2838"/>
    <w:rsid w:val="00FC2CCC"/>
    <w:rsid w:val="00FC3AEE"/>
    <w:rsid w:val="00FC3BEC"/>
    <w:rsid w:val="00FC3E0D"/>
    <w:rsid w:val="00FC512A"/>
    <w:rsid w:val="00FC59C4"/>
    <w:rsid w:val="00FC5CEA"/>
    <w:rsid w:val="00FC6451"/>
    <w:rsid w:val="00FC6B4B"/>
    <w:rsid w:val="00FC7D22"/>
    <w:rsid w:val="00FC7E19"/>
    <w:rsid w:val="00FD00C5"/>
    <w:rsid w:val="00FD1CA2"/>
    <w:rsid w:val="00FD2560"/>
    <w:rsid w:val="00FD294C"/>
    <w:rsid w:val="00FD3D0B"/>
    <w:rsid w:val="00FD3DB9"/>
    <w:rsid w:val="00FD409B"/>
    <w:rsid w:val="00FD40FB"/>
    <w:rsid w:val="00FD4898"/>
    <w:rsid w:val="00FD4C05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7C"/>
    <w:rsid w:val="00FD74AF"/>
    <w:rsid w:val="00FD7A37"/>
    <w:rsid w:val="00FD7B0A"/>
    <w:rsid w:val="00FD7DDF"/>
    <w:rsid w:val="00FD7F6B"/>
    <w:rsid w:val="00FE002E"/>
    <w:rsid w:val="00FE097C"/>
    <w:rsid w:val="00FE1315"/>
    <w:rsid w:val="00FE16BC"/>
    <w:rsid w:val="00FE1D65"/>
    <w:rsid w:val="00FE2249"/>
    <w:rsid w:val="00FE23D7"/>
    <w:rsid w:val="00FE367B"/>
    <w:rsid w:val="00FE3DFD"/>
    <w:rsid w:val="00FE3E3E"/>
    <w:rsid w:val="00FE4659"/>
    <w:rsid w:val="00FE4A1E"/>
    <w:rsid w:val="00FE4DBB"/>
    <w:rsid w:val="00FE536D"/>
    <w:rsid w:val="00FE5AD3"/>
    <w:rsid w:val="00FE5B8E"/>
    <w:rsid w:val="00FE5FC3"/>
    <w:rsid w:val="00FE6BA8"/>
    <w:rsid w:val="00FE6E71"/>
    <w:rsid w:val="00FE71F6"/>
    <w:rsid w:val="00FE7444"/>
    <w:rsid w:val="00FE7850"/>
    <w:rsid w:val="00FF0224"/>
    <w:rsid w:val="00FF0842"/>
    <w:rsid w:val="00FF15B7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D60"/>
    <w:rsid w:val="00FF3E82"/>
    <w:rsid w:val="00FF507B"/>
    <w:rsid w:val="00FF6A63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410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7410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74105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E5B8E"/>
    <w:pPr>
      <w:ind w:left="720"/>
    </w:pPr>
  </w:style>
  <w:style w:type="character" w:customStyle="1" w:styleId="Heading1Char">
    <w:name w:val="Heading 1 Char"/>
    <w:aliases w:val="H1 Char,h1 Char,Heading 1 3GPP Char"/>
    <w:link w:val="Heading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"/>
    <w:link w:val="Header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EndnoteText">
    <w:name w:val="endnote text"/>
    <w:basedOn w:val="Normal"/>
    <w:link w:val="EndnoteTextChar"/>
    <w:rsid w:val="0025336C"/>
    <w:rPr>
      <w:sz w:val="20"/>
      <w:szCs w:val="20"/>
    </w:rPr>
  </w:style>
  <w:style w:type="character" w:customStyle="1" w:styleId="EndnoteTextChar">
    <w:name w:val="Endnote Text Char"/>
    <w:link w:val="EndnoteText"/>
    <w:rsid w:val="0025336C"/>
    <w:rPr>
      <w:rFonts w:ascii="Times New Roman" w:eastAsia="Times New Roman" w:hAnsi="Times New Roman"/>
    </w:rPr>
  </w:style>
  <w:style w:type="character" w:styleId="EndnoteReference">
    <w:name w:val="endnote reference"/>
    <w:rsid w:val="0025336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LightGrid-Accent5">
    <w:name w:val="Light Grid Accent 5"/>
    <w:basedOn w:val="TableNormal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Tahoma" w:eastAsia="新細明體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Tahoma" w:eastAsia="新細明體" w:hAnsi="Tahom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Tahoma" w:eastAsia="新細明體" w:hAnsi="Tahoma" w:cs="Times New Roman"/>
        <w:b/>
        <w:bCs/>
      </w:rPr>
    </w:tblStylePr>
    <w:tblStylePr w:type="lastCol">
      <w:rPr>
        <w:rFonts w:ascii="Tahoma" w:eastAsia="新細明體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TableNormal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Grid1">
    <w:name w:val="Table Grid 1"/>
    <w:basedOn w:val="TableNormal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TableNormal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Tahoma" w:eastAsia="新細明體" w:hAnsi="Tahoma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Tahoma" w:eastAsia="新細明體" w:hAnsi="Tahoma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Tahoma" w:eastAsia="新細明體" w:hAnsi="Tahoma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Tahoma" w:eastAsia="新細明體" w:hAnsi="Tahoma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TableNormal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TableNormal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21B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DefaultParagraphFont"/>
    <w:link w:val="PL"/>
    <w:rsid w:val="00F6133C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BC37AC"/>
    <w:rPr>
      <w:color w:val="808080"/>
    </w:rPr>
  </w:style>
  <w:style w:type="table" w:customStyle="1" w:styleId="1">
    <w:name w:val="表格格線1"/>
    <w:basedOn w:val="TableNormal"/>
    <w:next w:val="TableGrid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2F2973"/>
  </w:style>
  <w:style w:type="character" w:styleId="Emphasis">
    <w:name w:val="Emphasis"/>
    <w:basedOn w:val="DefaultParagraphFont"/>
    <w:uiPriority w:val="20"/>
    <w:qFormat/>
    <w:rsid w:val="002F2973"/>
    <w:rPr>
      <w:i/>
      <w:iCs/>
    </w:rPr>
  </w:style>
  <w:style w:type="table" w:styleId="GridTable5Dark-Accent1">
    <w:name w:val="Grid Table 5 Dark Accent 1"/>
    <w:basedOn w:val="TableNormal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2">
    <w:name w:val="表格格線2"/>
    <w:basedOn w:val="TableNormal"/>
    <w:next w:val="TableGrid"/>
    <w:uiPriority w:val="39"/>
    <w:rsid w:val="002A13EE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rsid w:val="005666EA"/>
    <w:rPr>
      <w:rFonts w:ascii="Arial" w:eastAsia="MS Mincho" w:hAnsi="Arial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5666EA"/>
    <w:pPr>
      <w:spacing w:line="240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rsid w:val="005666EA"/>
    <w:rPr>
      <w:rFonts w:ascii="Arial" w:eastAsia="MS Mincho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2.xls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1.xlsx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1765AB-B8D4-4578-884F-C9C8C35C6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2382</Words>
  <Characters>13580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15931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2018-09-28T16:26:00Z</dcterms:created>
  <dcterms:modified xsi:type="dcterms:W3CDTF">2018-09-28T18:51:00Z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